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258" w:rsidRPr="00655B39" w:rsidRDefault="00F17258" w:rsidP="00F17258">
      <w:pPr>
        <w:jc w:val="center"/>
        <w:rPr>
          <w:rFonts w:ascii="Times New Roman" w:hAnsi="Times New Roman"/>
          <w:b/>
          <w:sz w:val="28"/>
        </w:rPr>
      </w:pPr>
      <w:r w:rsidRPr="00655B39">
        <w:rPr>
          <w:rFonts w:ascii="Times New Roman" w:hAnsi="Times New Roman"/>
          <w:b/>
          <w:sz w:val="28"/>
        </w:rPr>
        <w:t>Obrazac 20.</w:t>
      </w:r>
    </w:p>
    <w:p w:rsidR="00F17258" w:rsidRPr="00655B39" w:rsidRDefault="00F17258" w:rsidP="00F17258">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F17258" w:rsidRDefault="00F17258" w:rsidP="00F17258">
      <w:pPr>
        <w:jc w:val="center"/>
        <w:rPr>
          <w:rFonts w:ascii="Times New Roman" w:hAnsi="Times New Roman"/>
          <w:sz w:val="24"/>
        </w:rPr>
      </w:pPr>
    </w:p>
    <w:p w:rsidR="00F17258" w:rsidRPr="003726DD" w:rsidRDefault="00F17258" w:rsidP="00F17258">
      <w:pPr>
        <w:jc w:val="center"/>
        <w:rPr>
          <w:rFonts w:ascii="Times New Roman" w:hAnsi="Times New Roman"/>
          <w:sz w:val="24"/>
        </w:rPr>
      </w:pPr>
    </w:p>
    <w:p w:rsidR="00F17258" w:rsidRPr="009160A6" w:rsidRDefault="00F17258" w:rsidP="00F17258">
      <w:pPr>
        <w:jc w:val="both"/>
        <w:rPr>
          <w:rFonts w:ascii="Times New Roman" w:hAnsi="Times New Roman"/>
          <w:b/>
          <w:sz w:val="24"/>
          <w:u w:val="single"/>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Pr>
          <w:rFonts w:ascii="Times New Roman" w:hAnsi="Times New Roman"/>
          <w:sz w:val="24"/>
          <w:szCs w:val="24"/>
          <w:lang w:val="pl-PL"/>
        </w:rPr>
        <w:t xml:space="preserve"> </w:t>
      </w:r>
      <w:r>
        <w:rPr>
          <w:rFonts w:ascii="Times New Roman" w:hAnsi="Times New Roman"/>
          <w:sz w:val="24"/>
        </w:rPr>
        <w:t xml:space="preserve"> </w:t>
      </w:r>
      <w:r w:rsidRPr="009160A6">
        <w:rPr>
          <w:rFonts w:ascii="Times New Roman" w:hAnsi="Times New Roman"/>
          <w:b/>
          <w:sz w:val="24"/>
          <w:u w:val="single"/>
        </w:rPr>
        <w:t xml:space="preserve">TRGOVAČKI SUD U ZAGREBU </w:t>
      </w:r>
    </w:p>
    <w:p w:rsidR="00F17258" w:rsidRPr="009160A6" w:rsidRDefault="00F17258" w:rsidP="00F17258">
      <w:pPr>
        <w:jc w:val="both"/>
        <w:rPr>
          <w:rFonts w:ascii="Times New Roman" w:hAnsi="Times New Roman"/>
          <w:b/>
          <w:sz w:val="24"/>
          <w:u w:val="single"/>
        </w:rPr>
      </w:pPr>
      <w:r w:rsidRPr="009160A6">
        <w:rPr>
          <w:rFonts w:ascii="Times New Roman" w:hAnsi="Times New Roman"/>
          <w:b/>
          <w:sz w:val="24"/>
        </w:rPr>
        <w:tab/>
      </w:r>
      <w:r w:rsidRPr="009160A6">
        <w:rPr>
          <w:rFonts w:ascii="Times New Roman" w:hAnsi="Times New Roman"/>
          <w:b/>
          <w:sz w:val="24"/>
        </w:rPr>
        <w:tab/>
      </w:r>
      <w:r w:rsidRPr="009160A6">
        <w:rPr>
          <w:rFonts w:ascii="Times New Roman" w:hAnsi="Times New Roman"/>
          <w:b/>
          <w:sz w:val="24"/>
        </w:rPr>
        <w:tab/>
        <w:t xml:space="preserve">    </w:t>
      </w:r>
      <w:r w:rsidRPr="009160A6">
        <w:rPr>
          <w:rFonts w:ascii="Times New Roman" w:hAnsi="Times New Roman"/>
          <w:b/>
          <w:sz w:val="24"/>
          <w:u w:val="single"/>
        </w:rPr>
        <w:t xml:space="preserve">Zagreb, Petrinjska 8 </w:t>
      </w:r>
    </w:p>
    <w:p w:rsidR="00F17258" w:rsidRPr="009160A6" w:rsidRDefault="00F17258" w:rsidP="00F17258">
      <w:pPr>
        <w:jc w:val="both"/>
        <w:rPr>
          <w:rFonts w:ascii="Times New Roman" w:hAnsi="Times New Roman"/>
          <w:b/>
          <w:sz w:val="24"/>
          <w:szCs w:val="24"/>
          <w:u w:val="single"/>
          <w:lang w:val="pl-PL"/>
        </w:rPr>
      </w:pPr>
      <w:r w:rsidRPr="00B40BEB">
        <w:rPr>
          <w:rFonts w:ascii="Times New Roman" w:hAnsi="Times New Roman"/>
          <w:sz w:val="24"/>
          <w:szCs w:val="24"/>
          <w:lang w:val="pl-PL"/>
        </w:rPr>
        <w:t>Poslovni bro</w:t>
      </w:r>
      <w:r>
        <w:rPr>
          <w:rFonts w:ascii="Times New Roman" w:hAnsi="Times New Roman"/>
          <w:sz w:val="24"/>
          <w:szCs w:val="24"/>
          <w:lang w:val="pl-PL"/>
        </w:rPr>
        <w:t xml:space="preserve">j spisa </w:t>
      </w:r>
      <w:r>
        <w:rPr>
          <w:rFonts w:ascii="Times New Roman" w:hAnsi="Times New Roman"/>
          <w:sz w:val="24"/>
          <w:szCs w:val="24"/>
          <w:u w:val="single"/>
          <w:lang w:val="pl-PL"/>
        </w:rPr>
        <w:t xml:space="preserve"> </w:t>
      </w:r>
      <w:r w:rsidRPr="009160A6">
        <w:rPr>
          <w:rFonts w:ascii="Times New Roman" w:hAnsi="Times New Roman"/>
          <w:b/>
          <w:sz w:val="24"/>
          <w:szCs w:val="24"/>
          <w:u w:val="single"/>
          <w:lang w:val="pl-PL"/>
        </w:rPr>
        <w:t xml:space="preserve">7 St- 979/12 </w:t>
      </w:r>
    </w:p>
    <w:p w:rsidR="00F17258" w:rsidRDefault="00F17258" w:rsidP="00F17258">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p>
    <w:p w:rsidR="00F17258" w:rsidRPr="009160A6" w:rsidRDefault="00F17258" w:rsidP="00F17258">
      <w:pPr>
        <w:rPr>
          <w:rFonts w:ascii="Times New Roman" w:hAnsi="Times New Roman"/>
          <w:b/>
          <w:sz w:val="24"/>
          <w:szCs w:val="24"/>
          <w:u w:val="single"/>
          <w:lang w:val="pl-PL"/>
        </w:rPr>
      </w:pPr>
      <w:r w:rsidRPr="009160A6">
        <w:rPr>
          <w:rFonts w:ascii="Times New Roman" w:hAnsi="Times New Roman"/>
          <w:b/>
          <w:sz w:val="24"/>
          <w:szCs w:val="24"/>
          <w:u w:val="single"/>
          <w:lang w:val="pl-PL"/>
        </w:rPr>
        <w:t>TŽV GREDELJ d.o.o. u stečaju, OIB: 65952859647, Zagreb, Vukmerečka cesta 89</w:t>
      </w:r>
    </w:p>
    <w:p w:rsidR="00F17258" w:rsidRDefault="00F17258" w:rsidP="00F17258">
      <w:pPr>
        <w:rPr>
          <w:rFonts w:ascii="Times New Roman" w:hAnsi="Times New Roman"/>
          <w:sz w:val="24"/>
          <w:szCs w:val="24"/>
          <w:lang w:val="pl-PL"/>
        </w:rPr>
      </w:pPr>
    </w:p>
    <w:p w:rsidR="00F17258" w:rsidRDefault="00F17258" w:rsidP="00F17258">
      <w:pPr>
        <w:rPr>
          <w:rFonts w:ascii="Times New Roman" w:hAnsi="Times New Roman"/>
          <w:sz w:val="24"/>
          <w:szCs w:val="24"/>
          <w:lang w:val="pl-PL"/>
        </w:rPr>
      </w:pPr>
    </w:p>
    <w:p w:rsidR="00F17258" w:rsidRDefault="00F17258" w:rsidP="00F17258">
      <w:pPr>
        <w:rPr>
          <w:rFonts w:ascii="Times New Roman" w:hAnsi="Times New Roman"/>
          <w:sz w:val="24"/>
          <w:szCs w:val="24"/>
          <w:lang w:val="pl-PL"/>
        </w:rPr>
      </w:pPr>
    </w:p>
    <w:p w:rsidR="00F17258" w:rsidRDefault="00F17258" w:rsidP="00F17258">
      <w:pPr>
        <w:rPr>
          <w:rFonts w:ascii="Times New Roman" w:hAnsi="Times New Roman"/>
          <w:sz w:val="24"/>
          <w:szCs w:val="24"/>
          <w:u w:val="single"/>
          <w:lang w:val="pl-PL"/>
        </w:rPr>
      </w:pPr>
      <w:r w:rsidRPr="00B40BEB">
        <w:rPr>
          <w:rFonts w:ascii="Times New Roman" w:hAnsi="Times New Roman"/>
          <w:sz w:val="24"/>
          <w:szCs w:val="24"/>
          <w:lang w:val="pl-PL"/>
        </w:rPr>
        <w:t>I.  TIJEK STEČAJNOG</w:t>
      </w:r>
      <w:r>
        <w:rPr>
          <w:rFonts w:ascii="Times New Roman" w:hAnsi="Times New Roman"/>
          <w:sz w:val="24"/>
          <w:szCs w:val="24"/>
          <w:lang w:val="pl-PL"/>
        </w:rPr>
        <w:t xml:space="preserve">A POSTUPKA U RAZDOBLJU </w:t>
      </w:r>
      <w:r>
        <w:rPr>
          <w:rFonts w:ascii="Times New Roman" w:hAnsi="Times New Roman"/>
          <w:sz w:val="24"/>
          <w:szCs w:val="24"/>
          <w:u w:val="single"/>
          <w:lang w:val="pl-PL"/>
        </w:rPr>
        <w:t>OD 01.04.2016 DO 30.06.2016</w:t>
      </w:r>
    </w:p>
    <w:p w:rsidR="00F17258" w:rsidRDefault="00F17258" w:rsidP="00F17258">
      <w:pPr>
        <w:pStyle w:val="Naslov2"/>
        <w:ind w:firstLine="708"/>
        <w:jc w:val="both"/>
        <w:rPr>
          <w:b w:val="0"/>
          <w:szCs w:val="24"/>
          <w:lang w:val="hr-HR"/>
        </w:rPr>
      </w:pPr>
      <w:r w:rsidRPr="00A3214D">
        <w:rPr>
          <w:b w:val="0"/>
          <w:szCs w:val="24"/>
          <w:lang w:val="hr-HR"/>
        </w:rPr>
        <w:t xml:space="preserve">Stečajni upravitelj podnosi stečajnom sucu izvješće o poduzetim radnjama i obavljenim poslovima u stečajnom postupku za period od </w:t>
      </w:r>
      <w:r>
        <w:rPr>
          <w:b w:val="0"/>
          <w:szCs w:val="24"/>
          <w:lang w:val="hr-HR"/>
        </w:rPr>
        <w:t>1. travnja do 30. lipnja 2016</w:t>
      </w:r>
      <w:r w:rsidRPr="00A3214D">
        <w:rPr>
          <w:b w:val="0"/>
          <w:szCs w:val="24"/>
          <w:lang w:val="hr-HR"/>
        </w:rPr>
        <w:t>.g., nad dužnikom TŽV GREDELJ d.o.o. u stečaju.</w:t>
      </w:r>
    </w:p>
    <w:p w:rsidR="00D2729B" w:rsidRDefault="00D2729B" w:rsidP="00D2729B">
      <w:pPr>
        <w:rPr>
          <w:lang w:eastAsia="hr-HR"/>
        </w:rPr>
      </w:pPr>
    </w:p>
    <w:p w:rsidR="00BE6911" w:rsidRDefault="00BE6911" w:rsidP="00D2729B">
      <w:pPr>
        <w:ind w:firstLine="360"/>
        <w:rPr>
          <w:rFonts w:ascii="Times New Roman" w:hAnsi="Times New Roman"/>
          <w:sz w:val="24"/>
        </w:rPr>
      </w:pPr>
    </w:p>
    <w:p w:rsidR="00BE6911" w:rsidRDefault="00BE6911" w:rsidP="00D2729B">
      <w:pPr>
        <w:ind w:firstLine="360"/>
        <w:rPr>
          <w:rFonts w:ascii="Times New Roman" w:hAnsi="Times New Roman"/>
          <w:sz w:val="24"/>
        </w:rPr>
      </w:pPr>
    </w:p>
    <w:p w:rsidR="00D2729B" w:rsidRPr="00D07D84" w:rsidRDefault="00D2729B" w:rsidP="00D2729B">
      <w:pPr>
        <w:ind w:firstLine="360"/>
        <w:rPr>
          <w:lang w:eastAsia="hr-HR"/>
        </w:rPr>
      </w:pPr>
      <w:r w:rsidRPr="00A14F88">
        <w:rPr>
          <w:rFonts w:ascii="Times New Roman" w:hAnsi="Times New Roman"/>
          <w:sz w:val="24"/>
        </w:rPr>
        <w:t>Stečajni upravitelj izvješćuje stečajnog suca da</w:t>
      </w:r>
      <w:r>
        <w:rPr>
          <w:rFonts w:ascii="Times New Roman" w:hAnsi="Times New Roman"/>
          <w:sz w:val="24"/>
        </w:rPr>
        <w:t xml:space="preserve"> je </w:t>
      </w:r>
      <w:r>
        <w:rPr>
          <w:rFonts w:ascii="Times New Roman" w:hAnsi="Times New Roman"/>
          <w:bCs/>
          <w:sz w:val="24"/>
          <w:szCs w:val="24"/>
        </w:rPr>
        <w:t>TŽV- Gredelj d.o.o. u stečaju 15.05.2013.g. podnijela zahtjev za izdavanje rješenja o izvedenom stanju za zadržavanje nezakonito izgrađenih jednostavnih zgrada.</w:t>
      </w:r>
    </w:p>
    <w:p w:rsidR="00D2729B" w:rsidRDefault="00D2729B" w:rsidP="00D2729B">
      <w:pPr>
        <w:ind w:firstLine="360"/>
        <w:rPr>
          <w:rFonts w:ascii="Times New Roman" w:hAnsi="Times New Roman"/>
          <w:bCs/>
          <w:sz w:val="24"/>
          <w:szCs w:val="24"/>
        </w:rPr>
      </w:pPr>
      <w:r>
        <w:rPr>
          <w:rFonts w:ascii="Times New Roman" w:hAnsi="Times New Roman"/>
          <w:bCs/>
          <w:sz w:val="24"/>
          <w:szCs w:val="24"/>
        </w:rPr>
        <w:t xml:space="preserve">Dana 02. veljače 2016. godine doneseno je Rješenje o naknadi. TŽV- Gredelj d.o.o. u stečaju izvršila je uplatu naknade u iznosu od 36.700,39 kn u zadanom roku od 30 dana od dana izvršnosti ovog rješenja. </w:t>
      </w:r>
    </w:p>
    <w:p w:rsidR="00D2729B" w:rsidRDefault="00D2729B" w:rsidP="00D2729B">
      <w:pPr>
        <w:ind w:firstLine="360"/>
        <w:rPr>
          <w:rFonts w:ascii="Times New Roman" w:hAnsi="Times New Roman"/>
          <w:bCs/>
          <w:sz w:val="24"/>
          <w:szCs w:val="24"/>
        </w:rPr>
      </w:pPr>
      <w:r>
        <w:rPr>
          <w:rFonts w:ascii="Times New Roman" w:hAnsi="Times New Roman"/>
          <w:bCs/>
          <w:sz w:val="24"/>
          <w:szCs w:val="24"/>
        </w:rPr>
        <w:t>Nakon izvršenja uplate iz ovog rješenja dana 14.03.2016. godine doneseno je Rješenje o izvedenom stanju za nezakonito izgrađene tri zahtjevne zgrade, dvije jednostavne zgrade, dvije jednostavne zgrade, tri manje zahtjevne i pomoćnu zgradu na k.č.br. 2761/17 k.o. Resnik u Zagrebu, Vukomerečka 89. Rješenje je postalo pravomoćno 20. travnja 2016. godine.</w:t>
      </w:r>
    </w:p>
    <w:p w:rsidR="00D2729B" w:rsidRDefault="00D2729B" w:rsidP="00D2729B">
      <w:pPr>
        <w:ind w:firstLine="360"/>
        <w:rPr>
          <w:rFonts w:ascii="Times New Roman" w:hAnsi="Times New Roman"/>
          <w:bCs/>
          <w:sz w:val="24"/>
          <w:szCs w:val="24"/>
        </w:rPr>
      </w:pPr>
    </w:p>
    <w:p w:rsidR="00BE6911" w:rsidRDefault="00BE6911" w:rsidP="000B0263">
      <w:pPr>
        <w:ind w:firstLine="360"/>
        <w:rPr>
          <w:rFonts w:ascii="Times New Roman" w:hAnsi="Times New Roman"/>
          <w:sz w:val="24"/>
          <w:szCs w:val="24"/>
        </w:rPr>
      </w:pPr>
    </w:p>
    <w:p w:rsidR="00BE6911" w:rsidRDefault="00BE6911" w:rsidP="00BE6911">
      <w:pPr>
        <w:ind w:firstLine="360"/>
        <w:rPr>
          <w:rFonts w:ascii="Times New Roman" w:hAnsi="Times New Roman"/>
          <w:sz w:val="24"/>
          <w:szCs w:val="24"/>
        </w:rPr>
      </w:pPr>
    </w:p>
    <w:p w:rsidR="00BE6911" w:rsidRDefault="00BE6911" w:rsidP="00BE6911">
      <w:pPr>
        <w:ind w:firstLine="360"/>
        <w:rPr>
          <w:rFonts w:ascii="Times New Roman" w:hAnsi="Times New Roman"/>
          <w:b/>
          <w:bCs/>
          <w:sz w:val="24"/>
          <w:szCs w:val="24"/>
          <w:u w:val="single"/>
        </w:rPr>
      </w:pPr>
      <w:r>
        <w:rPr>
          <w:rFonts w:ascii="Times New Roman" w:hAnsi="Times New Roman"/>
          <w:sz w:val="24"/>
          <w:szCs w:val="24"/>
        </w:rPr>
        <w:t xml:space="preserve">Temeljem zahtijeva stečajnog dužnika i požurnice od 11.03.2016 </w:t>
      </w:r>
      <w:r w:rsidRPr="00520DDA">
        <w:rPr>
          <w:rFonts w:ascii="Times New Roman" w:hAnsi="Times New Roman"/>
          <w:b/>
          <w:bCs/>
          <w:sz w:val="24"/>
          <w:szCs w:val="24"/>
          <w:u w:val="single"/>
        </w:rPr>
        <w:t>Ministarstvo financija PU je</w:t>
      </w:r>
      <w:r w:rsidRPr="00520DDA">
        <w:rPr>
          <w:rFonts w:ascii="Times New Roman" w:hAnsi="Times New Roman"/>
          <w:sz w:val="24"/>
          <w:szCs w:val="24"/>
        </w:rPr>
        <w:t xml:space="preserve"> </w:t>
      </w:r>
      <w:r w:rsidRPr="00520DDA">
        <w:rPr>
          <w:rFonts w:ascii="Times New Roman" w:hAnsi="Times New Roman"/>
          <w:b/>
          <w:bCs/>
          <w:sz w:val="24"/>
          <w:szCs w:val="24"/>
          <w:u w:val="single"/>
        </w:rPr>
        <w:t>povuklo tražbinu za porez na dobit za 2010.g. u iznosu osnovice od 2.979.385,36 kn i zateznih</w:t>
      </w:r>
      <w:r>
        <w:rPr>
          <w:rFonts w:ascii="Times New Roman" w:hAnsi="Times New Roman"/>
          <w:sz w:val="24"/>
          <w:szCs w:val="24"/>
        </w:rPr>
        <w:t xml:space="preserve"> </w:t>
      </w:r>
      <w:r w:rsidRPr="00520DDA">
        <w:rPr>
          <w:rFonts w:ascii="Times New Roman" w:hAnsi="Times New Roman"/>
          <w:b/>
          <w:bCs/>
          <w:sz w:val="24"/>
          <w:szCs w:val="24"/>
          <w:u w:val="single"/>
        </w:rPr>
        <w:t>kamata u iznosu od 516.455,35 kn što ukupno iznosi 3.495.840,71 kn.</w:t>
      </w:r>
    </w:p>
    <w:p w:rsidR="000B0263" w:rsidRDefault="00520DDA" w:rsidP="000B0263">
      <w:pPr>
        <w:ind w:firstLine="360"/>
        <w:rPr>
          <w:rFonts w:ascii="Times New Roman" w:hAnsi="Times New Roman"/>
          <w:bCs/>
          <w:sz w:val="24"/>
          <w:szCs w:val="24"/>
        </w:rPr>
      </w:pPr>
      <w:r w:rsidRPr="00520DDA">
        <w:rPr>
          <w:rFonts w:ascii="Times New Roman" w:hAnsi="Times New Roman"/>
          <w:sz w:val="24"/>
          <w:szCs w:val="24"/>
        </w:rPr>
        <w:t>Porezna uprava</w:t>
      </w:r>
      <w:r>
        <w:rPr>
          <w:rFonts w:ascii="Times New Roman" w:hAnsi="Times New Roman"/>
          <w:sz w:val="24"/>
          <w:szCs w:val="24"/>
        </w:rPr>
        <w:t xml:space="preserve"> </w:t>
      </w:r>
      <w:r w:rsidRPr="00520DDA">
        <w:rPr>
          <w:rFonts w:ascii="Times New Roman" w:hAnsi="Times New Roman"/>
          <w:sz w:val="24"/>
          <w:szCs w:val="24"/>
        </w:rPr>
        <w:t xml:space="preserve">tražila da ishodimo potvrde od Ministarstva znanosti, obrazovanja i sporta o opravdanosti razvojno-istraživačkih projekata. Nakon što smo pripremili sve ostale tražene dokumente, Ministarstvo znanosti, obrazovanja i sporta je izdalo potvrde, a na osnovu njih </w:t>
      </w:r>
      <w:r w:rsidRPr="00BE6911">
        <w:rPr>
          <w:rFonts w:ascii="Times New Roman" w:hAnsi="Times New Roman"/>
          <w:bCs/>
          <w:sz w:val="24"/>
          <w:szCs w:val="24"/>
        </w:rPr>
        <w:t>Ministarstvo financija PU je</w:t>
      </w:r>
      <w:r w:rsidRPr="00BE6911">
        <w:rPr>
          <w:rFonts w:ascii="Times New Roman" w:hAnsi="Times New Roman"/>
          <w:sz w:val="24"/>
          <w:szCs w:val="24"/>
        </w:rPr>
        <w:t xml:space="preserve"> </w:t>
      </w:r>
      <w:r w:rsidRPr="00BE6911">
        <w:rPr>
          <w:rFonts w:ascii="Times New Roman" w:hAnsi="Times New Roman"/>
          <w:bCs/>
          <w:sz w:val="24"/>
          <w:szCs w:val="24"/>
        </w:rPr>
        <w:t>povuklo tražbinu za porez na dobit</w:t>
      </w:r>
      <w:r w:rsidR="00BE6911">
        <w:rPr>
          <w:rFonts w:ascii="Times New Roman" w:hAnsi="Times New Roman"/>
          <w:bCs/>
          <w:sz w:val="24"/>
          <w:szCs w:val="24"/>
        </w:rPr>
        <w:t xml:space="preserve">. </w:t>
      </w:r>
    </w:p>
    <w:p w:rsidR="00BE6911" w:rsidRDefault="00BE6911" w:rsidP="000B0263">
      <w:pPr>
        <w:ind w:firstLine="360"/>
        <w:rPr>
          <w:rFonts w:ascii="Times New Roman" w:hAnsi="Times New Roman"/>
          <w:bCs/>
          <w:sz w:val="24"/>
          <w:szCs w:val="24"/>
        </w:rPr>
      </w:pPr>
    </w:p>
    <w:p w:rsidR="00BE6911" w:rsidRDefault="00BE6911" w:rsidP="00BE6911">
      <w:pPr>
        <w:rPr>
          <w:rFonts w:ascii="Times New Roman" w:hAnsi="Times New Roman"/>
          <w:sz w:val="24"/>
          <w:szCs w:val="24"/>
        </w:rPr>
      </w:pPr>
    </w:p>
    <w:p w:rsidR="00BE6911" w:rsidRPr="00BE6911" w:rsidRDefault="00BE6911" w:rsidP="005B0F17">
      <w:pPr>
        <w:ind w:firstLine="360"/>
        <w:rPr>
          <w:rFonts w:ascii="Times New Roman" w:hAnsi="Times New Roman"/>
          <w:sz w:val="24"/>
          <w:szCs w:val="24"/>
        </w:rPr>
      </w:pPr>
      <w:r w:rsidRPr="00BE6911">
        <w:rPr>
          <w:rFonts w:ascii="Times New Roman" w:hAnsi="Times New Roman"/>
          <w:sz w:val="24"/>
          <w:szCs w:val="24"/>
        </w:rPr>
        <w:t>Tražbina Ministarstva financija, Porezne uprave priznata na 1.Ispitnom ročištu</w:t>
      </w:r>
    </w:p>
    <w:p w:rsidR="00BE6911" w:rsidRPr="00BE6911" w:rsidRDefault="00BE6911" w:rsidP="00BE6911">
      <w:pPr>
        <w:rPr>
          <w:rFonts w:ascii="Times New Roman" w:hAnsi="Times New Roman"/>
          <w:sz w:val="24"/>
          <w:szCs w:val="24"/>
        </w:rPr>
      </w:pPr>
      <w:r w:rsidRPr="00BE6911">
        <w:rPr>
          <w:rFonts w:ascii="Times New Roman" w:hAnsi="Times New Roman"/>
          <w:sz w:val="24"/>
          <w:szCs w:val="24"/>
        </w:rPr>
        <w:t>pod br.283 iznosila je:</w:t>
      </w:r>
    </w:p>
    <w:p w:rsidR="00BE6911" w:rsidRPr="00BE6911" w:rsidRDefault="00BE6911" w:rsidP="00BE6911">
      <w:pPr>
        <w:rPr>
          <w:rFonts w:ascii="Times New Roman" w:hAnsi="Times New Roman"/>
          <w:sz w:val="24"/>
          <w:szCs w:val="24"/>
        </w:rPr>
      </w:pPr>
      <w:r w:rsidRPr="00BE6911">
        <w:rPr>
          <w:rFonts w:ascii="Times New Roman" w:hAnsi="Times New Roman"/>
          <w:sz w:val="24"/>
          <w:szCs w:val="24"/>
        </w:rPr>
        <w:t>                                                       Glavnica        Zatezna kamata                Ukupno</w:t>
      </w:r>
    </w:p>
    <w:p w:rsidR="00BE6911" w:rsidRPr="00BE6911" w:rsidRDefault="00BE6911" w:rsidP="00BE6911">
      <w:pPr>
        <w:rPr>
          <w:rFonts w:ascii="Times New Roman" w:hAnsi="Times New Roman"/>
          <w:sz w:val="24"/>
          <w:szCs w:val="24"/>
        </w:rPr>
      </w:pPr>
      <w:r w:rsidRPr="00BE6911">
        <w:rPr>
          <w:rFonts w:ascii="Times New Roman" w:hAnsi="Times New Roman"/>
          <w:sz w:val="24"/>
          <w:szCs w:val="24"/>
        </w:rPr>
        <w:t>Prijavljena i priznata tražbina      25.501.523,57            1.279.841,19       26.781.364,76</w:t>
      </w:r>
    </w:p>
    <w:p w:rsidR="00BE6911" w:rsidRPr="00BE6911" w:rsidRDefault="00BE6911" w:rsidP="00BE6911">
      <w:pPr>
        <w:rPr>
          <w:rFonts w:ascii="Times New Roman" w:hAnsi="Times New Roman"/>
          <w:sz w:val="24"/>
          <w:szCs w:val="24"/>
        </w:rPr>
      </w:pPr>
      <w:r w:rsidRPr="00BE6911">
        <w:rPr>
          <w:rFonts w:ascii="Times New Roman" w:hAnsi="Times New Roman"/>
          <w:sz w:val="24"/>
          <w:szCs w:val="24"/>
        </w:rPr>
        <w:t>Povučena tražb.-plaća 08/12    -  3.489.590,59                -  1.144,25       - 3.490,734,84</w:t>
      </w:r>
    </w:p>
    <w:p w:rsidR="00BE6911" w:rsidRPr="00BE6911" w:rsidRDefault="00BE6911" w:rsidP="00BE6911">
      <w:pPr>
        <w:rPr>
          <w:rFonts w:ascii="Times New Roman" w:hAnsi="Times New Roman"/>
          <w:sz w:val="24"/>
          <w:szCs w:val="24"/>
        </w:rPr>
      </w:pPr>
      <w:r w:rsidRPr="00BE6911">
        <w:rPr>
          <w:rFonts w:ascii="Times New Roman" w:hAnsi="Times New Roman"/>
          <w:sz w:val="24"/>
          <w:szCs w:val="24"/>
        </w:rPr>
        <w:t>Povučena tražb.-dio por</w:t>
      </w:r>
      <w:r w:rsidR="002D6136">
        <w:rPr>
          <w:rFonts w:ascii="Times New Roman" w:hAnsi="Times New Roman"/>
          <w:sz w:val="24"/>
          <w:szCs w:val="24"/>
        </w:rPr>
        <w:t>e</w:t>
      </w:r>
      <w:r w:rsidRPr="00BE6911">
        <w:rPr>
          <w:rFonts w:ascii="Times New Roman" w:hAnsi="Times New Roman"/>
          <w:sz w:val="24"/>
          <w:szCs w:val="24"/>
        </w:rPr>
        <w:t>za</w:t>
      </w:r>
    </w:p>
    <w:p w:rsidR="00BE6911" w:rsidRPr="00BE6911" w:rsidRDefault="00BE6911" w:rsidP="00BE6911">
      <w:pPr>
        <w:rPr>
          <w:rFonts w:ascii="Times New Roman" w:hAnsi="Times New Roman"/>
          <w:sz w:val="24"/>
          <w:szCs w:val="24"/>
          <w:u w:val="single"/>
        </w:rPr>
      </w:pPr>
      <w:r w:rsidRPr="00BE6911">
        <w:rPr>
          <w:rFonts w:ascii="Times New Roman" w:hAnsi="Times New Roman"/>
          <w:sz w:val="24"/>
          <w:szCs w:val="24"/>
          <w:u w:val="single"/>
        </w:rPr>
        <w:t>na dobit 2010.g.                      -  2.979.385,36             - 516.455,35        - 3.495.840,71</w:t>
      </w:r>
    </w:p>
    <w:p w:rsidR="00BE6911" w:rsidRDefault="00BE6911" w:rsidP="00BE6911">
      <w:pPr>
        <w:rPr>
          <w:rFonts w:ascii="Times New Roman" w:hAnsi="Times New Roman"/>
          <w:b/>
          <w:bCs/>
          <w:sz w:val="24"/>
          <w:szCs w:val="24"/>
          <w:u w:val="single"/>
        </w:rPr>
      </w:pPr>
      <w:r w:rsidRPr="00BE6911">
        <w:rPr>
          <w:rFonts w:ascii="Times New Roman" w:hAnsi="Times New Roman"/>
          <w:b/>
          <w:bCs/>
          <w:sz w:val="24"/>
          <w:szCs w:val="24"/>
          <w:u w:val="single"/>
        </w:rPr>
        <w:t>Ostatak priznate tražbine         19.032.547,62               762.241,59         19.794.789,21  </w:t>
      </w:r>
    </w:p>
    <w:p w:rsidR="00BE6911" w:rsidRDefault="00BE6911" w:rsidP="00BE6911">
      <w:pPr>
        <w:rPr>
          <w:rFonts w:ascii="Times New Roman" w:hAnsi="Times New Roman"/>
          <w:b/>
          <w:bCs/>
          <w:sz w:val="24"/>
          <w:szCs w:val="24"/>
          <w:u w:val="single"/>
        </w:rPr>
      </w:pPr>
    </w:p>
    <w:p w:rsidR="00BE6911" w:rsidRDefault="004C2664" w:rsidP="00BE6911">
      <w:pPr>
        <w:rPr>
          <w:rFonts w:ascii="Times New Roman" w:hAnsi="Times New Roman"/>
          <w:bCs/>
          <w:sz w:val="24"/>
          <w:szCs w:val="24"/>
        </w:rPr>
      </w:pPr>
      <w:r>
        <w:rPr>
          <w:rFonts w:ascii="Times New Roman" w:hAnsi="Times New Roman"/>
          <w:bCs/>
          <w:sz w:val="24"/>
          <w:szCs w:val="24"/>
        </w:rPr>
        <w:t>Čeka se r</w:t>
      </w:r>
      <w:r w:rsidRPr="004C2664">
        <w:rPr>
          <w:rFonts w:ascii="Times New Roman" w:hAnsi="Times New Roman"/>
          <w:bCs/>
          <w:sz w:val="24"/>
          <w:szCs w:val="24"/>
        </w:rPr>
        <w:t xml:space="preserve">ješenje </w:t>
      </w:r>
      <w:r>
        <w:rPr>
          <w:rFonts w:ascii="Times New Roman" w:hAnsi="Times New Roman"/>
          <w:bCs/>
          <w:sz w:val="24"/>
          <w:szCs w:val="24"/>
        </w:rPr>
        <w:t xml:space="preserve">suda za izmjenu tablice potraživanja. </w:t>
      </w:r>
    </w:p>
    <w:p w:rsidR="00F41829" w:rsidRDefault="00F41829" w:rsidP="00BE6911">
      <w:pPr>
        <w:rPr>
          <w:rFonts w:ascii="Times New Roman" w:hAnsi="Times New Roman"/>
          <w:bCs/>
          <w:sz w:val="24"/>
          <w:szCs w:val="24"/>
        </w:rPr>
      </w:pPr>
    </w:p>
    <w:p w:rsidR="00F41829" w:rsidRPr="00F41829" w:rsidRDefault="00F41829" w:rsidP="00F41829">
      <w:pPr>
        <w:spacing w:after="0"/>
        <w:jc w:val="both"/>
        <w:rPr>
          <w:rFonts w:ascii="Times New Roman" w:hAnsi="Times New Roman"/>
          <w:sz w:val="24"/>
          <w:szCs w:val="24"/>
        </w:rPr>
      </w:pPr>
    </w:p>
    <w:p w:rsidR="00E349DF" w:rsidRDefault="00E349DF" w:rsidP="00F41829">
      <w:pPr>
        <w:spacing w:after="0"/>
        <w:ind w:firstLine="708"/>
        <w:jc w:val="both"/>
        <w:rPr>
          <w:rFonts w:ascii="Times New Roman" w:hAnsi="Times New Roman"/>
          <w:sz w:val="24"/>
          <w:szCs w:val="24"/>
        </w:rPr>
      </w:pPr>
    </w:p>
    <w:p w:rsidR="00F41829" w:rsidRDefault="00F41829" w:rsidP="00F41829">
      <w:pPr>
        <w:spacing w:after="0"/>
        <w:ind w:firstLine="708"/>
        <w:jc w:val="both"/>
        <w:rPr>
          <w:rFonts w:ascii="Times New Roman" w:hAnsi="Times New Roman"/>
          <w:sz w:val="24"/>
          <w:szCs w:val="24"/>
        </w:rPr>
      </w:pPr>
      <w:r w:rsidRPr="00F41829">
        <w:rPr>
          <w:rFonts w:ascii="Times New Roman" w:hAnsi="Times New Roman"/>
          <w:sz w:val="24"/>
          <w:szCs w:val="24"/>
        </w:rPr>
        <w:t>Dana 30.4.2016. u Poreznu upravu elektronskim putem su predani: Bruto bilanca, bilanca, račun dobiti i gubitka, Prijava poreza na dobit, bilješke uz PD obrazac, pregled prenesenih poreznih gubitaka.</w:t>
      </w:r>
    </w:p>
    <w:p w:rsidR="00F41829" w:rsidRPr="00F41829" w:rsidRDefault="00F41829" w:rsidP="00F41829">
      <w:pPr>
        <w:spacing w:after="0"/>
        <w:ind w:firstLine="708"/>
        <w:jc w:val="both"/>
        <w:rPr>
          <w:rFonts w:ascii="Times New Roman" w:hAnsi="Times New Roman"/>
          <w:sz w:val="24"/>
          <w:szCs w:val="24"/>
        </w:rPr>
      </w:pPr>
      <w:r w:rsidRPr="00F41829">
        <w:rPr>
          <w:rFonts w:ascii="Times New Roman" w:hAnsi="Times New Roman"/>
          <w:sz w:val="24"/>
          <w:szCs w:val="24"/>
        </w:rPr>
        <w:t>U svibnju i lipnju revizorska</w:t>
      </w:r>
      <w:r>
        <w:rPr>
          <w:rFonts w:ascii="Times New Roman" w:hAnsi="Times New Roman"/>
          <w:sz w:val="24"/>
          <w:szCs w:val="24"/>
        </w:rPr>
        <w:t xml:space="preserve"> tvrtka </w:t>
      </w:r>
      <w:r w:rsidRPr="00F41829">
        <w:rPr>
          <w:rFonts w:ascii="Times New Roman" w:hAnsi="Times New Roman"/>
          <w:sz w:val="24"/>
          <w:szCs w:val="24"/>
        </w:rPr>
        <w:t>izvršila reviziju financijskih izvještaja za 2015. godinu te nam je izdala Revizorsko izvješće za 2015. Godinu</w:t>
      </w:r>
      <w:r>
        <w:rPr>
          <w:rFonts w:ascii="Times New Roman" w:hAnsi="Times New Roman"/>
          <w:sz w:val="24"/>
          <w:szCs w:val="24"/>
        </w:rPr>
        <w:t>.</w:t>
      </w:r>
    </w:p>
    <w:p w:rsidR="00F41829" w:rsidRPr="00F41829" w:rsidRDefault="00F41829" w:rsidP="00F41829">
      <w:pPr>
        <w:spacing w:after="0"/>
        <w:ind w:firstLine="708"/>
        <w:jc w:val="both"/>
        <w:rPr>
          <w:rFonts w:ascii="Times New Roman" w:hAnsi="Times New Roman"/>
          <w:sz w:val="24"/>
          <w:szCs w:val="24"/>
        </w:rPr>
      </w:pPr>
      <w:r>
        <w:rPr>
          <w:rFonts w:ascii="Times New Roman" w:hAnsi="Times New Roman"/>
          <w:sz w:val="24"/>
          <w:szCs w:val="24"/>
        </w:rPr>
        <w:t>Također, d</w:t>
      </w:r>
      <w:r w:rsidRPr="00F41829">
        <w:rPr>
          <w:rFonts w:ascii="Times New Roman" w:hAnsi="Times New Roman"/>
          <w:sz w:val="24"/>
          <w:szCs w:val="24"/>
        </w:rPr>
        <w:t xml:space="preserve">ana 30.6.2016. u FINA-u je predana dokumentacija za javnu godišnju objavu financijskih izvješća i to: bilancu, račun dobiti i gubitka, izvještaj o novčanom toku, izvještaj o promjenama kapitala, bilješke uz financijske izvještaje, Revizorsko izvješće, Odluku o upotrebi dobiti Odluku o utvrđivanju godišnjeg financijskog izvještaja i godišnjeg izvještaja. </w:t>
      </w:r>
    </w:p>
    <w:p w:rsidR="00F41829" w:rsidRPr="00F41829" w:rsidRDefault="00F41829" w:rsidP="00F41829">
      <w:pPr>
        <w:spacing w:after="0"/>
        <w:ind w:firstLine="708"/>
        <w:jc w:val="both"/>
        <w:rPr>
          <w:rFonts w:ascii="Times New Roman" w:hAnsi="Times New Roman"/>
          <w:sz w:val="24"/>
          <w:szCs w:val="24"/>
        </w:rPr>
      </w:pPr>
      <w:r w:rsidRPr="00F41829">
        <w:rPr>
          <w:rFonts w:ascii="Times New Roman" w:hAnsi="Times New Roman"/>
          <w:sz w:val="24"/>
          <w:szCs w:val="24"/>
        </w:rPr>
        <w:t>Izrađena su Izvješća o proizvodnji, zaposlenima, prodaji i investicijama u dugotrajnu imovinu Državnom zavodu za statistiku i HNB-u:</w:t>
      </w:r>
    </w:p>
    <w:p w:rsidR="00F41829" w:rsidRPr="00F41829" w:rsidRDefault="00F41829" w:rsidP="00F41829">
      <w:pPr>
        <w:spacing w:after="0"/>
        <w:jc w:val="both"/>
        <w:rPr>
          <w:rFonts w:ascii="Times New Roman" w:hAnsi="Times New Roman"/>
          <w:sz w:val="24"/>
          <w:szCs w:val="24"/>
        </w:rPr>
      </w:pPr>
      <w:r w:rsidRPr="00F41829">
        <w:rPr>
          <w:rFonts w:ascii="Times New Roman" w:hAnsi="Times New Roman"/>
          <w:sz w:val="24"/>
          <w:szCs w:val="24"/>
        </w:rPr>
        <w:t>-godišnji izvještaj IND-21/REPRO o utršku sirovina, materijala i energenata</w:t>
      </w:r>
    </w:p>
    <w:p w:rsidR="00F41829" w:rsidRDefault="00F41829" w:rsidP="00F41829">
      <w:pPr>
        <w:spacing w:after="0"/>
        <w:jc w:val="both"/>
        <w:rPr>
          <w:rFonts w:ascii="Times New Roman" w:hAnsi="Times New Roman"/>
          <w:sz w:val="24"/>
          <w:szCs w:val="24"/>
        </w:rPr>
      </w:pPr>
      <w:r w:rsidRPr="00F41829">
        <w:rPr>
          <w:rFonts w:ascii="Times New Roman" w:hAnsi="Times New Roman"/>
          <w:sz w:val="24"/>
          <w:szCs w:val="24"/>
        </w:rPr>
        <w:t>-godišnji izvještaj IND-21/PRODCOM o industrijskoj proizvodnji</w:t>
      </w:r>
    </w:p>
    <w:p w:rsidR="00176533" w:rsidRDefault="00176533" w:rsidP="00F41829">
      <w:pPr>
        <w:spacing w:after="0"/>
        <w:jc w:val="both"/>
        <w:rPr>
          <w:rFonts w:ascii="Times New Roman" w:hAnsi="Times New Roman"/>
          <w:sz w:val="24"/>
          <w:szCs w:val="24"/>
        </w:rPr>
      </w:pPr>
    </w:p>
    <w:p w:rsidR="00176533" w:rsidRDefault="00176533" w:rsidP="00176533">
      <w:pPr>
        <w:spacing w:after="0"/>
        <w:ind w:left="708" w:firstLine="708"/>
        <w:jc w:val="both"/>
        <w:rPr>
          <w:rFonts w:ascii="Times New Roman" w:hAnsi="Times New Roman"/>
          <w:sz w:val="24"/>
          <w:szCs w:val="24"/>
        </w:rPr>
      </w:pPr>
    </w:p>
    <w:p w:rsidR="00176533" w:rsidRDefault="00176533" w:rsidP="00176533">
      <w:pPr>
        <w:spacing w:after="0"/>
        <w:ind w:left="708" w:firstLine="708"/>
        <w:jc w:val="both"/>
        <w:rPr>
          <w:rFonts w:ascii="Times New Roman" w:hAnsi="Times New Roman"/>
          <w:sz w:val="24"/>
          <w:szCs w:val="24"/>
        </w:rPr>
      </w:pPr>
    </w:p>
    <w:p w:rsidR="00176533" w:rsidRDefault="00176533" w:rsidP="00176533">
      <w:pPr>
        <w:spacing w:after="0"/>
        <w:ind w:left="708" w:firstLine="708"/>
        <w:jc w:val="both"/>
        <w:rPr>
          <w:rFonts w:ascii="Times New Roman" w:hAnsi="Times New Roman"/>
          <w:sz w:val="24"/>
          <w:szCs w:val="24"/>
        </w:rPr>
      </w:pPr>
      <w:r w:rsidRPr="00176533">
        <w:rPr>
          <w:rFonts w:ascii="Times New Roman" w:hAnsi="Times New Roman"/>
          <w:sz w:val="24"/>
          <w:szCs w:val="24"/>
        </w:rPr>
        <w:t>IZVJEŠĆE O ISPLAĆENIM PLAĆAMA ZA II kvartal 2016</w:t>
      </w:r>
    </w:p>
    <w:p w:rsidR="00176533" w:rsidRDefault="00176533" w:rsidP="00F41829">
      <w:pPr>
        <w:spacing w:after="0"/>
        <w:jc w:val="both"/>
        <w:rPr>
          <w:rFonts w:ascii="Times New Roman" w:hAnsi="Times New Roman"/>
          <w:sz w:val="24"/>
          <w:szCs w:val="24"/>
        </w:rPr>
      </w:pPr>
    </w:p>
    <w:p w:rsidR="00176533" w:rsidRDefault="00176533" w:rsidP="00F41829">
      <w:pPr>
        <w:spacing w:after="0"/>
        <w:jc w:val="both"/>
        <w:rPr>
          <w:rFonts w:ascii="Times New Roman" w:hAnsi="Times New Roman"/>
          <w:sz w:val="24"/>
          <w:szCs w:val="24"/>
        </w:rPr>
      </w:pPr>
    </w:p>
    <w:p w:rsidR="00176533" w:rsidRDefault="00176533" w:rsidP="00F41829">
      <w:pPr>
        <w:spacing w:after="0"/>
        <w:jc w:val="both"/>
        <w:rPr>
          <w:rFonts w:ascii="Times New Roman" w:hAnsi="Times New Roman"/>
          <w:sz w:val="24"/>
          <w:szCs w:val="24"/>
        </w:rPr>
      </w:pPr>
    </w:p>
    <w:tbl>
      <w:tblPr>
        <w:tblW w:w="5245" w:type="dxa"/>
        <w:tblInd w:w="1951" w:type="dxa"/>
        <w:tblLook w:val="04A0" w:firstRow="1" w:lastRow="0" w:firstColumn="1" w:lastColumn="0" w:noHBand="0" w:noVBand="1"/>
      </w:tblPr>
      <w:tblGrid>
        <w:gridCol w:w="1365"/>
        <w:gridCol w:w="1360"/>
        <w:gridCol w:w="1200"/>
        <w:gridCol w:w="1320"/>
      </w:tblGrid>
      <w:tr w:rsidR="00176533" w:rsidRPr="00176533" w:rsidTr="00176533">
        <w:trPr>
          <w:trHeight w:val="720"/>
        </w:trPr>
        <w:tc>
          <w:tcPr>
            <w:tcW w:w="13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6533" w:rsidRPr="00176533" w:rsidRDefault="00176533" w:rsidP="00176533">
            <w:pPr>
              <w:spacing w:after="0"/>
              <w:jc w:val="center"/>
              <w:rPr>
                <w:rFonts w:ascii="Arial" w:hAnsi="Arial" w:cs="Arial"/>
                <w:sz w:val="16"/>
                <w:szCs w:val="16"/>
                <w:lang w:eastAsia="hr-HR"/>
              </w:rPr>
            </w:pPr>
            <w:r w:rsidRPr="00176533">
              <w:rPr>
                <w:rFonts w:ascii="Arial" w:hAnsi="Arial" w:cs="Arial"/>
                <w:sz w:val="16"/>
                <w:szCs w:val="16"/>
                <w:lang w:eastAsia="hr-HR"/>
              </w:rPr>
              <w:t>Mjesec</w:t>
            </w:r>
            <w:r w:rsidRPr="00176533">
              <w:rPr>
                <w:rFonts w:ascii="Arial" w:hAnsi="Arial" w:cs="Arial"/>
                <w:sz w:val="16"/>
                <w:szCs w:val="16"/>
                <w:lang w:eastAsia="hr-HR"/>
              </w:rPr>
              <w:br/>
              <w:t>2016</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6533" w:rsidRPr="00176533" w:rsidRDefault="00176533" w:rsidP="00176533">
            <w:pPr>
              <w:spacing w:after="0"/>
              <w:jc w:val="center"/>
              <w:rPr>
                <w:rFonts w:ascii="Arial" w:hAnsi="Arial" w:cs="Arial"/>
                <w:b/>
                <w:bCs/>
                <w:sz w:val="16"/>
                <w:szCs w:val="16"/>
                <w:lang w:eastAsia="hr-HR"/>
              </w:rPr>
            </w:pPr>
            <w:r w:rsidRPr="00176533">
              <w:rPr>
                <w:rFonts w:ascii="Arial" w:hAnsi="Arial" w:cs="Arial"/>
                <w:b/>
                <w:bCs/>
                <w:sz w:val="16"/>
                <w:szCs w:val="16"/>
                <w:lang w:eastAsia="hr-HR"/>
              </w:rPr>
              <w:t xml:space="preserve">Bruto I </w:t>
            </w:r>
            <w:r w:rsidRPr="00176533">
              <w:rPr>
                <w:rFonts w:ascii="Arial" w:hAnsi="Arial" w:cs="Arial"/>
                <w:sz w:val="16"/>
                <w:szCs w:val="16"/>
                <w:lang w:eastAsia="hr-HR"/>
              </w:rPr>
              <w:t xml:space="preserve">            (isplaćena masa plaća)</w:t>
            </w:r>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6533" w:rsidRPr="00176533" w:rsidRDefault="00176533" w:rsidP="00176533">
            <w:pPr>
              <w:spacing w:after="0"/>
              <w:jc w:val="center"/>
              <w:rPr>
                <w:rFonts w:ascii="Arial" w:hAnsi="Arial" w:cs="Arial"/>
                <w:b/>
                <w:bCs/>
                <w:sz w:val="16"/>
                <w:szCs w:val="16"/>
                <w:lang w:eastAsia="hr-HR"/>
              </w:rPr>
            </w:pPr>
            <w:r w:rsidRPr="00176533">
              <w:rPr>
                <w:rFonts w:ascii="Arial" w:hAnsi="Arial" w:cs="Arial"/>
                <w:b/>
                <w:bCs/>
                <w:sz w:val="16"/>
                <w:szCs w:val="16"/>
                <w:lang w:eastAsia="hr-HR"/>
              </w:rPr>
              <w:t>Doprinosi na bruto I</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6533" w:rsidRPr="00176533" w:rsidRDefault="00176533" w:rsidP="00176533">
            <w:pPr>
              <w:spacing w:after="0"/>
              <w:jc w:val="center"/>
              <w:rPr>
                <w:rFonts w:ascii="Arial" w:hAnsi="Arial" w:cs="Arial"/>
                <w:b/>
                <w:bCs/>
                <w:sz w:val="16"/>
                <w:szCs w:val="16"/>
                <w:lang w:eastAsia="hr-HR"/>
              </w:rPr>
            </w:pPr>
            <w:r w:rsidRPr="00176533">
              <w:rPr>
                <w:rFonts w:ascii="Arial" w:hAnsi="Arial" w:cs="Arial"/>
                <w:b/>
                <w:bCs/>
                <w:sz w:val="16"/>
                <w:szCs w:val="16"/>
                <w:lang w:eastAsia="hr-HR"/>
              </w:rPr>
              <w:t xml:space="preserve">BRUTO II </w:t>
            </w:r>
            <w:r w:rsidRPr="00176533">
              <w:rPr>
                <w:rFonts w:ascii="Arial" w:hAnsi="Arial" w:cs="Arial"/>
                <w:sz w:val="16"/>
                <w:szCs w:val="16"/>
                <w:lang w:eastAsia="hr-HR"/>
              </w:rPr>
              <w:t xml:space="preserve"> (ukupno potrebna sredstva)</w:t>
            </w:r>
          </w:p>
        </w:tc>
      </w:tr>
      <w:tr w:rsidR="00176533" w:rsidRPr="00176533" w:rsidTr="00176533">
        <w:trPr>
          <w:trHeight w:val="450"/>
        </w:trPr>
        <w:tc>
          <w:tcPr>
            <w:tcW w:w="1365" w:type="dxa"/>
            <w:vMerge/>
            <w:tcBorders>
              <w:top w:val="single" w:sz="4" w:space="0" w:color="auto"/>
              <w:left w:val="single" w:sz="4" w:space="0" w:color="auto"/>
              <w:bottom w:val="single" w:sz="4" w:space="0" w:color="000000"/>
              <w:right w:val="single" w:sz="4" w:space="0" w:color="auto"/>
            </w:tcBorders>
            <w:vAlign w:val="center"/>
            <w:hideMark/>
          </w:tcPr>
          <w:p w:rsidR="00176533" w:rsidRPr="00176533" w:rsidRDefault="00176533" w:rsidP="00176533">
            <w:pPr>
              <w:spacing w:after="0"/>
              <w:rPr>
                <w:rFonts w:ascii="Arial" w:hAnsi="Arial" w:cs="Arial"/>
                <w:sz w:val="16"/>
                <w:szCs w:val="16"/>
                <w:lang w:eastAsia="hr-HR"/>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176533" w:rsidRPr="00176533" w:rsidRDefault="00176533" w:rsidP="00176533">
            <w:pPr>
              <w:spacing w:after="0"/>
              <w:rPr>
                <w:rFonts w:ascii="Arial" w:hAnsi="Arial" w:cs="Arial"/>
                <w:b/>
                <w:bCs/>
                <w:sz w:val="16"/>
                <w:szCs w:val="16"/>
                <w:lang w:eastAsia="hr-HR"/>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rsidR="00176533" w:rsidRPr="00176533" w:rsidRDefault="00176533" w:rsidP="00176533">
            <w:pPr>
              <w:spacing w:after="0"/>
              <w:rPr>
                <w:rFonts w:ascii="Arial" w:hAnsi="Arial" w:cs="Arial"/>
                <w:b/>
                <w:bCs/>
                <w:sz w:val="16"/>
                <w:szCs w:val="16"/>
                <w:lang w:eastAsia="hr-HR"/>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176533" w:rsidRPr="00176533" w:rsidRDefault="00176533" w:rsidP="00176533">
            <w:pPr>
              <w:spacing w:after="0"/>
              <w:rPr>
                <w:rFonts w:ascii="Arial" w:hAnsi="Arial" w:cs="Arial"/>
                <w:b/>
                <w:bCs/>
                <w:sz w:val="16"/>
                <w:szCs w:val="16"/>
                <w:lang w:eastAsia="hr-HR"/>
              </w:rPr>
            </w:pPr>
          </w:p>
        </w:tc>
      </w:tr>
      <w:tr w:rsidR="00176533" w:rsidRPr="00176533" w:rsidTr="00176533">
        <w:trPr>
          <w:trHeight w:val="225"/>
        </w:trPr>
        <w:tc>
          <w:tcPr>
            <w:tcW w:w="1365" w:type="dxa"/>
            <w:tcBorders>
              <w:top w:val="nil"/>
              <w:left w:val="single" w:sz="4" w:space="0" w:color="auto"/>
              <w:bottom w:val="single" w:sz="4" w:space="0" w:color="auto"/>
              <w:right w:val="single" w:sz="4" w:space="0" w:color="auto"/>
            </w:tcBorders>
            <w:shd w:val="clear" w:color="auto" w:fill="auto"/>
            <w:noWrap/>
            <w:vAlign w:val="bottom"/>
            <w:hideMark/>
          </w:tcPr>
          <w:p w:rsidR="00176533" w:rsidRPr="00176533" w:rsidRDefault="00176533" w:rsidP="00176533">
            <w:pPr>
              <w:spacing w:after="0"/>
              <w:jc w:val="center"/>
              <w:rPr>
                <w:rFonts w:ascii="Arial" w:hAnsi="Arial" w:cs="Arial"/>
                <w:sz w:val="16"/>
                <w:szCs w:val="16"/>
                <w:lang w:eastAsia="hr-HR"/>
              </w:rPr>
            </w:pPr>
            <w:r w:rsidRPr="00176533">
              <w:rPr>
                <w:rFonts w:ascii="Arial" w:hAnsi="Arial" w:cs="Arial"/>
                <w:sz w:val="16"/>
                <w:szCs w:val="16"/>
                <w:lang w:eastAsia="hr-HR"/>
              </w:rPr>
              <w:t>1</w:t>
            </w:r>
          </w:p>
        </w:tc>
        <w:tc>
          <w:tcPr>
            <w:tcW w:w="1360" w:type="dxa"/>
            <w:tcBorders>
              <w:top w:val="nil"/>
              <w:left w:val="nil"/>
              <w:bottom w:val="single" w:sz="4" w:space="0" w:color="auto"/>
              <w:right w:val="single" w:sz="4" w:space="0" w:color="auto"/>
            </w:tcBorders>
            <w:shd w:val="clear" w:color="auto" w:fill="auto"/>
            <w:noWrap/>
            <w:vAlign w:val="bottom"/>
            <w:hideMark/>
          </w:tcPr>
          <w:p w:rsidR="00176533" w:rsidRPr="00176533" w:rsidRDefault="00176533" w:rsidP="00176533">
            <w:pPr>
              <w:spacing w:after="0"/>
              <w:jc w:val="center"/>
              <w:rPr>
                <w:rFonts w:ascii="Arial" w:hAnsi="Arial" w:cs="Arial"/>
                <w:sz w:val="16"/>
                <w:szCs w:val="16"/>
                <w:lang w:eastAsia="hr-HR"/>
              </w:rPr>
            </w:pPr>
            <w:r w:rsidRPr="00176533">
              <w:rPr>
                <w:rFonts w:ascii="Arial" w:hAnsi="Arial" w:cs="Arial"/>
                <w:sz w:val="16"/>
                <w:szCs w:val="16"/>
                <w:lang w:eastAsia="hr-HR"/>
              </w:rPr>
              <w:t>2</w:t>
            </w:r>
          </w:p>
        </w:tc>
        <w:tc>
          <w:tcPr>
            <w:tcW w:w="1200" w:type="dxa"/>
            <w:tcBorders>
              <w:top w:val="nil"/>
              <w:left w:val="nil"/>
              <w:bottom w:val="single" w:sz="4" w:space="0" w:color="auto"/>
              <w:right w:val="single" w:sz="4" w:space="0" w:color="auto"/>
            </w:tcBorders>
            <w:shd w:val="clear" w:color="auto" w:fill="auto"/>
            <w:noWrap/>
            <w:vAlign w:val="bottom"/>
            <w:hideMark/>
          </w:tcPr>
          <w:p w:rsidR="00176533" w:rsidRPr="00176533" w:rsidRDefault="00176533" w:rsidP="00176533">
            <w:pPr>
              <w:spacing w:after="0"/>
              <w:jc w:val="center"/>
              <w:rPr>
                <w:rFonts w:ascii="Arial" w:hAnsi="Arial" w:cs="Arial"/>
                <w:sz w:val="16"/>
                <w:szCs w:val="16"/>
                <w:lang w:eastAsia="hr-HR"/>
              </w:rPr>
            </w:pPr>
            <w:r w:rsidRPr="00176533">
              <w:rPr>
                <w:rFonts w:ascii="Arial" w:hAnsi="Arial" w:cs="Arial"/>
                <w:sz w:val="16"/>
                <w:szCs w:val="16"/>
                <w:lang w:eastAsia="hr-HR"/>
              </w:rPr>
              <w:t>3</w:t>
            </w:r>
          </w:p>
        </w:tc>
        <w:tc>
          <w:tcPr>
            <w:tcW w:w="1320" w:type="dxa"/>
            <w:tcBorders>
              <w:top w:val="nil"/>
              <w:left w:val="nil"/>
              <w:bottom w:val="single" w:sz="4" w:space="0" w:color="auto"/>
              <w:right w:val="single" w:sz="4" w:space="0" w:color="auto"/>
            </w:tcBorders>
            <w:shd w:val="clear" w:color="auto" w:fill="auto"/>
            <w:noWrap/>
            <w:vAlign w:val="bottom"/>
            <w:hideMark/>
          </w:tcPr>
          <w:p w:rsidR="00176533" w:rsidRPr="00176533" w:rsidRDefault="00176533" w:rsidP="00176533">
            <w:pPr>
              <w:spacing w:after="0"/>
              <w:jc w:val="center"/>
              <w:rPr>
                <w:rFonts w:ascii="Arial" w:hAnsi="Arial" w:cs="Arial"/>
                <w:sz w:val="16"/>
                <w:szCs w:val="16"/>
                <w:lang w:eastAsia="hr-HR"/>
              </w:rPr>
            </w:pPr>
            <w:r w:rsidRPr="00176533">
              <w:rPr>
                <w:rFonts w:ascii="Arial" w:hAnsi="Arial" w:cs="Arial"/>
                <w:sz w:val="16"/>
                <w:szCs w:val="16"/>
                <w:lang w:eastAsia="hr-HR"/>
              </w:rPr>
              <w:t>4</w:t>
            </w:r>
          </w:p>
        </w:tc>
      </w:tr>
      <w:tr w:rsidR="00176533" w:rsidRPr="00176533" w:rsidTr="00176533">
        <w:trPr>
          <w:trHeight w:val="402"/>
        </w:trPr>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sz w:val="16"/>
                <w:szCs w:val="16"/>
                <w:lang w:eastAsia="hr-HR"/>
              </w:rPr>
            </w:pPr>
            <w:r w:rsidRPr="00176533">
              <w:rPr>
                <w:rFonts w:ascii="Arial" w:hAnsi="Arial" w:cs="Arial"/>
                <w:sz w:val="16"/>
                <w:szCs w:val="16"/>
                <w:lang w:eastAsia="hr-HR"/>
              </w:rPr>
              <w:t>04</w:t>
            </w:r>
          </w:p>
        </w:tc>
        <w:tc>
          <w:tcPr>
            <w:tcW w:w="1360" w:type="dxa"/>
            <w:tcBorders>
              <w:top w:val="nil"/>
              <w:left w:val="nil"/>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sz w:val="18"/>
                <w:szCs w:val="18"/>
                <w:lang w:eastAsia="hr-HR"/>
              </w:rPr>
            </w:pPr>
            <w:r w:rsidRPr="00176533">
              <w:rPr>
                <w:rFonts w:ascii="Arial" w:hAnsi="Arial" w:cs="Arial"/>
                <w:sz w:val="18"/>
                <w:szCs w:val="18"/>
                <w:lang w:eastAsia="hr-HR"/>
              </w:rPr>
              <w:t>3.066.456,63</w:t>
            </w:r>
          </w:p>
        </w:tc>
        <w:tc>
          <w:tcPr>
            <w:tcW w:w="1200" w:type="dxa"/>
            <w:tcBorders>
              <w:top w:val="nil"/>
              <w:left w:val="nil"/>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sz w:val="18"/>
                <w:szCs w:val="18"/>
                <w:lang w:eastAsia="hr-HR"/>
              </w:rPr>
            </w:pPr>
            <w:r w:rsidRPr="00176533">
              <w:rPr>
                <w:rFonts w:ascii="Arial" w:hAnsi="Arial" w:cs="Arial"/>
                <w:sz w:val="18"/>
                <w:szCs w:val="18"/>
                <w:lang w:eastAsia="hr-HR"/>
              </w:rPr>
              <w:t>527.430,68</w:t>
            </w:r>
          </w:p>
        </w:tc>
        <w:tc>
          <w:tcPr>
            <w:tcW w:w="1320" w:type="dxa"/>
            <w:tcBorders>
              <w:top w:val="nil"/>
              <w:left w:val="nil"/>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color w:val="FF0000"/>
                <w:sz w:val="18"/>
                <w:szCs w:val="18"/>
                <w:lang w:eastAsia="hr-HR"/>
              </w:rPr>
            </w:pPr>
            <w:r w:rsidRPr="00176533">
              <w:rPr>
                <w:rFonts w:ascii="Arial" w:hAnsi="Arial" w:cs="Arial"/>
                <w:color w:val="FF0000"/>
                <w:sz w:val="18"/>
                <w:szCs w:val="18"/>
                <w:lang w:eastAsia="hr-HR"/>
              </w:rPr>
              <w:t>3.593.887,31</w:t>
            </w:r>
          </w:p>
        </w:tc>
      </w:tr>
      <w:tr w:rsidR="00176533" w:rsidRPr="00176533" w:rsidTr="00176533">
        <w:trPr>
          <w:trHeight w:val="402"/>
        </w:trPr>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sz w:val="16"/>
                <w:szCs w:val="16"/>
                <w:lang w:eastAsia="hr-HR"/>
              </w:rPr>
            </w:pPr>
            <w:r w:rsidRPr="00176533">
              <w:rPr>
                <w:rFonts w:ascii="Arial" w:hAnsi="Arial" w:cs="Arial"/>
                <w:sz w:val="16"/>
                <w:szCs w:val="16"/>
                <w:lang w:eastAsia="hr-HR"/>
              </w:rPr>
              <w:t>05</w:t>
            </w:r>
          </w:p>
        </w:tc>
        <w:tc>
          <w:tcPr>
            <w:tcW w:w="1360" w:type="dxa"/>
            <w:tcBorders>
              <w:top w:val="nil"/>
              <w:left w:val="nil"/>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sz w:val="18"/>
                <w:szCs w:val="18"/>
                <w:lang w:eastAsia="hr-HR"/>
              </w:rPr>
            </w:pPr>
            <w:r w:rsidRPr="00176533">
              <w:rPr>
                <w:rFonts w:ascii="Arial" w:hAnsi="Arial" w:cs="Arial"/>
                <w:sz w:val="18"/>
                <w:szCs w:val="18"/>
                <w:lang w:eastAsia="hr-HR"/>
              </w:rPr>
              <w:t>3.075.889,95</w:t>
            </w:r>
          </w:p>
        </w:tc>
        <w:tc>
          <w:tcPr>
            <w:tcW w:w="1200" w:type="dxa"/>
            <w:tcBorders>
              <w:top w:val="nil"/>
              <w:left w:val="nil"/>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sz w:val="18"/>
                <w:szCs w:val="18"/>
                <w:lang w:eastAsia="hr-HR"/>
              </w:rPr>
            </w:pPr>
            <w:r w:rsidRPr="00176533">
              <w:rPr>
                <w:rFonts w:ascii="Arial" w:hAnsi="Arial" w:cs="Arial"/>
                <w:sz w:val="18"/>
                <w:szCs w:val="18"/>
                <w:lang w:eastAsia="hr-HR"/>
              </w:rPr>
              <w:t>529.053,88</w:t>
            </w:r>
          </w:p>
        </w:tc>
        <w:tc>
          <w:tcPr>
            <w:tcW w:w="1320" w:type="dxa"/>
            <w:tcBorders>
              <w:top w:val="nil"/>
              <w:left w:val="nil"/>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color w:val="FF0000"/>
                <w:sz w:val="18"/>
                <w:szCs w:val="18"/>
                <w:lang w:eastAsia="hr-HR"/>
              </w:rPr>
            </w:pPr>
            <w:r w:rsidRPr="00176533">
              <w:rPr>
                <w:rFonts w:ascii="Arial" w:hAnsi="Arial" w:cs="Arial"/>
                <w:color w:val="FF0000"/>
                <w:sz w:val="18"/>
                <w:szCs w:val="18"/>
                <w:lang w:eastAsia="hr-HR"/>
              </w:rPr>
              <w:t>3.604.943,83</w:t>
            </w:r>
          </w:p>
        </w:tc>
      </w:tr>
      <w:tr w:rsidR="00176533" w:rsidRPr="00176533" w:rsidTr="00176533">
        <w:trPr>
          <w:trHeight w:val="402"/>
        </w:trPr>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sz w:val="16"/>
                <w:szCs w:val="16"/>
                <w:lang w:eastAsia="hr-HR"/>
              </w:rPr>
            </w:pPr>
            <w:r w:rsidRPr="00176533">
              <w:rPr>
                <w:rFonts w:ascii="Arial" w:hAnsi="Arial" w:cs="Arial"/>
                <w:sz w:val="16"/>
                <w:szCs w:val="16"/>
                <w:lang w:eastAsia="hr-HR"/>
              </w:rPr>
              <w:t>06</w:t>
            </w:r>
          </w:p>
        </w:tc>
        <w:tc>
          <w:tcPr>
            <w:tcW w:w="1360" w:type="dxa"/>
            <w:tcBorders>
              <w:top w:val="nil"/>
              <w:left w:val="nil"/>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sz w:val="18"/>
                <w:szCs w:val="18"/>
                <w:lang w:eastAsia="hr-HR"/>
              </w:rPr>
            </w:pPr>
            <w:r w:rsidRPr="00176533">
              <w:rPr>
                <w:rFonts w:ascii="Arial" w:hAnsi="Arial" w:cs="Arial"/>
                <w:sz w:val="18"/>
                <w:szCs w:val="18"/>
                <w:lang w:eastAsia="hr-HR"/>
              </w:rPr>
              <w:t>3.055.683,07</w:t>
            </w:r>
          </w:p>
        </w:tc>
        <w:tc>
          <w:tcPr>
            <w:tcW w:w="1200" w:type="dxa"/>
            <w:tcBorders>
              <w:top w:val="nil"/>
              <w:left w:val="nil"/>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sz w:val="18"/>
                <w:szCs w:val="18"/>
                <w:lang w:eastAsia="hr-HR"/>
              </w:rPr>
            </w:pPr>
            <w:r w:rsidRPr="00176533">
              <w:rPr>
                <w:rFonts w:ascii="Arial" w:hAnsi="Arial" w:cs="Arial"/>
                <w:sz w:val="18"/>
                <w:szCs w:val="18"/>
                <w:lang w:eastAsia="hr-HR"/>
              </w:rPr>
              <w:t>525.578,26</w:t>
            </w:r>
          </w:p>
        </w:tc>
        <w:tc>
          <w:tcPr>
            <w:tcW w:w="1320" w:type="dxa"/>
            <w:tcBorders>
              <w:top w:val="nil"/>
              <w:left w:val="nil"/>
              <w:bottom w:val="single" w:sz="4" w:space="0" w:color="auto"/>
              <w:right w:val="single" w:sz="4" w:space="0" w:color="auto"/>
            </w:tcBorders>
            <w:shd w:val="clear" w:color="auto" w:fill="auto"/>
            <w:noWrap/>
            <w:vAlign w:val="center"/>
            <w:hideMark/>
          </w:tcPr>
          <w:p w:rsidR="00176533" w:rsidRPr="00176533" w:rsidRDefault="00176533" w:rsidP="00176533">
            <w:pPr>
              <w:spacing w:after="0"/>
              <w:jc w:val="center"/>
              <w:rPr>
                <w:rFonts w:ascii="Arial" w:hAnsi="Arial" w:cs="Arial"/>
                <w:color w:val="FF0000"/>
                <w:sz w:val="18"/>
                <w:szCs w:val="18"/>
                <w:lang w:eastAsia="hr-HR"/>
              </w:rPr>
            </w:pPr>
            <w:r w:rsidRPr="00176533">
              <w:rPr>
                <w:rFonts w:ascii="Arial" w:hAnsi="Arial" w:cs="Arial"/>
                <w:color w:val="FF0000"/>
                <w:sz w:val="18"/>
                <w:szCs w:val="18"/>
                <w:lang w:eastAsia="hr-HR"/>
              </w:rPr>
              <w:t>3.581.261,33</w:t>
            </w:r>
          </w:p>
        </w:tc>
      </w:tr>
      <w:tr w:rsidR="00176533" w:rsidRPr="00176533" w:rsidTr="00176533">
        <w:trPr>
          <w:trHeight w:val="615"/>
        </w:trPr>
        <w:tc>
          <w:tcPr>
            <w:tcW w:w="1365" w:type="dxa"/>
            <w:tcBorders>
              <w:top w:val="nil"/>
              <w:left w:val="single" w:sz="4" w:space="0" w:color="auto"/>
              <w:bottom w:val="single" w:sz="4" w:space="0" w:color="auto"/>
              <w:right w:val="single" w:sz="4" w:space="0" w:color="auto"/>
            </w:tcBorders>
            <w:shd w:val="clear" w:color="000000" w:fill="CCFFFF"/>
            <w:vAlign w:val="center"/>
            <w:hideMark/>
          </w:tcPr>
          <w:p w:rsidR="00176533" w:rsidRPr="00176533" w:rsidRDefault="00176533" w:rsidP="00176533">
            <w:pPr>
              <w:spacing w:after="0"/>
              <w:jc w:val="center"/>
              <w:rPr>
                <w:rFonts w:ascii="Arial" w:hAnsi="Arial" w:cs="Arial"/>
                <w:b/>
                <w:bCs/>
                <w:sz w:val="16"/>
                <w:szCs w:val="16"/>
                <w:lang w:eastAsia="hr-HR"/>
              </w:rPr>
            </w:pPr>
            <w:r w:rsidRPr="00176533">
              <w:rPr>
                <w:rFonts w:ascii="Arial" w:hAnsi="Arial" w:cs="Arial"/>
                <w:b/>
                <w:bCs/>
                <w:sz w:val="16"/>
                <w:szCs w:val="16"/>
                <w:lang w:eastAsia="hr-HR"/>
              </w:rPr>
              <w:t>SVEUKUPNO</w:t>
            </w:r>
          </w:p>
        </w:tc>
        <w:tc>
          <w:tcPr>
            <w:tcW w:w="1360" w:type="dxa"/>
            <w:tcBorders>
              <w:top w:val="nil"/>
              <w:left w:val="nil"/>
              <w:bottom w:val="single" w:sz="4" w:space="0" w:color="auto"/>
              <w:right w:val="single" w:sz="4" w:space="0" w:color="auto"/>
            </w:tcBorders>
            <w:shd w:val="clear" w:color="000000" w:fill="CCFFFF"/>
            <w:noWrap/>
            <w:vAlign w:val="center"/>
            <w:hideMark/>
          </w:tcPr>
          <w:p w:rsidR="00176533" w:rsidRPr="00176533" w:rsidRDefault="00176533" w:rsidP="00176533">
            <w:pPr>
              <w:spacing w:after="0"/>
              <w:jc w:val="center"/>
              <w:rPr>
                <w:rFonts w:ascii="Arial" w:hAnsi="Arial" w:cs="Arial"/>
                <w:b/>
                <w:bCs/>
                <w:sz w:val="16"/>
                <w:szCs w:val="16"/>
                <w:lang w:eastAsia="hr-HR"/>
              </w:rPr>
            </w:pPr>
            <w:r w:rsidRPr="00176533">
              <w:rPr>
                <w:rFonts w:ascii="Arial" w:hAnsi="Arial" w:cs="Arial"/>
                <w:b/>
                <w:bCs/>
                <w:sz w:val="16"/>
                <w:szCs w:val="16"/>
                <w:lang w:eastAsia="hr-HR"/>
              </w:rPr>
              <w:t>9.198.029,65</w:t>
            </w:r>
          </w:p>
        </w:tc>
        <w:tc>
          <w:tcPr>
            <w:tcW w:w="1200" w:type="dxa"/>
            <w:tcBorders>
              <w:top w:val="nil"/>
              <w:left w:val="nil"/>
              <w:bottom w:val="single" w:sz="4" w:space="0" w:color="auto"/>
              <w:right w:val="single" w:sz="4" w:space="0" w:color="auto"/>
            </w:tcBorders>
            <w:shd w:val="clear" w:color="000000" w:fill="CCFFFF"/>
            <w:noWrap/>
            <w:vAlign w:val="center"/>
            <w:hideMark/>
          </w:tcPr>
          <w:p w:rsidR="00176533" w:rsidRPr="00176533" w:rsidRDefault="00176533" w:rsidP="00176533">
            <w:pPr>
              <w:spacing w:after="0"/>
              <w:jc w:val="center"/>
              <w:rPr>
                <w:rFonts w:ascii="Arial" w:hAnsi="Arial" w:cs="Arial"/>
                <w:b/>
                <w:bCs/>
                <w:sz w:val="16"/>
                <w:szCs w:val="16"/>
                <w:lang w:eastAsia="hr-HR"/>
              </w:rPr>
            </w:pPr>
            <w:r w:rsidRPr="00176533">
              <w:rPr>
                <w:rFonts w:ascii="Arial" w:hAnsi="Arial" w:cs="Arial"/>
                <w:b/>
                <w:bCs/>
                <w:sz w:val="16"/>
                <w:szCs w:val="16"/>
                <w:lang w:eastAsia="hr-HR"/>
              </w:rPr>
              <w:t>1.582.062,82</w:t>
            </w:r>
          </w:p>
        </w:tc>
        <w:tc>
          <w:tcPr>
            <w:tcW w:w="1320" w:type="dxa"/>
            <w:tcBorders>
              <w:top w:val="nil"/>
              <w:left w:val="nil"/>
              <w:bottom w:val="single" w:sz="4" w:space="0" w:color="auto"/>
              <w:right w:val="single" w:sz="4" w:space="0" w:color="auto"/>
            </w:tcBorders>
            <w:shd w:val="clear" w:color="000000" w:fill="CCFFFF"/>
            <w:noWrap/>
            <w:vAlign w:val="center"/>
            <w:hideMark/>
          </w:tcPr>
          <w:p w:rsidR="00176533" w:rsidRPr="00176533" w:rsidRDefault="00176533" w:rsidP="00176533">
            <w:pPr>
              <w:spacing w:after="0"/>
              <w:jc w:val="center"/>
              <w:rPr>
                <w:rFonts w:ascii="Arial" w:hAnsi="Arial" w:cs="Arial"/>
                <w:b/>
                <w:bCs/>
                <w:sz w:val="16"/>
                <w:szCs w:val="16"/>
                <w:lang w:eastAsia="hr-HR"/>
              </w:rPr>
            </w:pPr>
            <w:r w:rsidRPr="00176533">
              <w:rPr>
                <w:rFonts w:ascii="Arial" w:hAnsi="Arial" w:cs="Arial"/>
                <w:b/>
                <w:bCs/>
                <w:sz w:val="16"/>
                <w:szCs w:val="16"/>
                <w:lang w:eastAsia="hr-HR"/>
              </w:rPr>
              <w:t>10.780.092,47</w:t>
            </w:r>
          </w:p>
        </w:tc>
      </w:tr>
    </w:tbl>
    <w:p w:rsidR="00307743" w:rsidRDefault="00307743" w:rsidP="00C3690F">
      <w:pPr>
        <w:spacing w:after="0"/>
        <w:ind w:firstLine="708"/>
        <w:jc w:val="both"/>
        <w:rPr>
          <w:rFonts w:ascii="Times New Roman" w:hAnsi="Times New Roman"/>
          <w:bCs/>
          <w:sz w:val="24"/>
          <w:szCs w:val="24"/>
        </w:rPr>
      </w:pPr>
      <w:r w:rsidRPr="00307743">
        <w:rPr>
          <w:rFonts w:ascii="Times New Roman" w:hAnsi="Times New Roman"/>
          <w:sz w:val="24"/>
          <w:szCs w:val="24"/>
        </w:rPr>
        <w:t xml:space="preserve">Hrvatska akreditacijska agencija dostavila je Potvrdu o akreditaciji </w:t>
      </w:r>
      <w:r w:rsidRPr="00307743">
        <w:rPr>
          <w:rFonts w:ascii="Times New Roman" w:hAnsi="Times New Roman"/>
          <w:bCs/>
          <w:sz w:val="24"/>
          <w:szCs w:val="24"/>
        </w:rPr>
        <w:t>Laboratorija za</w:t>
      </w:r>
      <w:r w:rsidRPr="00307743">
        <w:rPr>
          <w:rFonts w:ascii="Times New Roman" w:hAnsi="Times New Roman"/>
          <w:b/>
          <w:bCs/>
          <w:sz w:val="24"/>
          <w:szCs w:val="24"/>
        </w:rPr>
        <w:t> </w:t>
      </w:r>
      <w:r w:rsidRPr="00307743">
        <w:rPr>
          <w:rFonts w:ascii="Times New Roman" w:hAnsi="Times New Roman"/>
          <w:bCs/>
          <w:sz w:val="24"/>
          <w:szCs w:val="24"/>
        </w:rPr>
        <w:t>mehaničko-defektoskopska i kemijska ispitivanja</w:t>
      </w:r>
      <w:r w:rsidRPr="00307743">
        <w:rPr>
          <w:rFonts w:ascii="Times New Roman" w:hAnsi="Times New Roman"/>
          <w:sz w:val="24"/>
          <w:szCs w:val="24"/>
        </w:rPr>
        <w:t> za područje akreditacije </w:t>
      </w:r>
      <w:r w:rsidRPr="00307743">
        <w:rPr>
          <w:rFonts w:ascii="Times New Roman" w:hAnsi="Times New Roman"/>
          <w:bCs/>
          <w:sz w:val="24"/>
          <w:szCs w:val="24"/>
        </w:rPr>
        <w:t>Ispitivanja materijala bez razaranja. </w:t>
      </w:r>
      <w:r>
        <w:rPr>
          <w:rFonts w:ascii="Times New Roman" w:hAnsi="Times New Roman"/>
          <w:bCs/>
          <w:sz w:val="24"/>
          <w:szCs w:val="24"/>
        </w:rPr>
        <w:t xml:space="preserve">Ovom potvrdom o akreditaciji se utvrđuje da je stečajni dužnik osposobljen prema zahtjevima norme propisane od </w:t>
      </w:r>
      <w:r w:rsidR="00C3690F">
        <w:rPr>
          <w:rFonts w:ascii="Times New Roman" w:hAnsi="Times New Roman"/>
          <w:bCs/>
          <w:sz w:val="24"/>
          <w:szCs w:val="24"/>
        </w:rPr>
        <w:t xml:space="preserve">strane Europske organizacije za akreditaciju. </w:t>
      </w:r>
    </w:p>
    <w:p w:rsidR="00C3690F" w:rsidRDefault="00C3690F" w:rsidP="00C3690F">
      <w:pPr>
        <w:spacing w:after="0"/>
        <w:ind w:firstLine="708"/>
        <w:jc w:val="both"/>
        <w:rPr>
          <w:rFonts w:ascii="Times New Roman" w:hAnsi="Times New Roman"/>
          <w:bCs/>
          <w:sz w:val="24"/>
          <w:szCs w:val="24"/>
        </w:rPr>
      </w:pPr>
    </w:p>
    <w:p w:rsidR="00E349DF" w:rsidRDefault="00C3690F" w:rsidP="00E349DF">
      <w:pPr>
        <w:spacing w:after="0"/>
        <w:ind w:firstLine="708"/>
        <w:jc w:val="both"/>
        <w:rPr>
          <w:rFonts w:ascii="Times New Roman" w:hAnsi="Times New Roman"/>
          <w:sz w:val="24"/>
          <w:szCs w:val="24"/>
        </w:rPr>
      </w:pPr>
      <w:r>
        <w:rPr>
          <w:rFonts w:ascii="Times New Roman" w:hAnsi="Times New Roman"/>
          <w:sz w:val="24"/>
          <w:szCs w:val="24"/>
        </w:rPr>
        <w:t>Također, na temelju prikupljene</w:t>
      </w:r>
      <w:r w:rsidRPr="00C3690F">
        <w:rPr>
          <w:rFonts w:ascii="Times New Roman" w:hAnsi="Times New Roman"/>
          <w:sz w:val="24"/>
          <w:szCs w:val="24"/>
        </w:rPr>
        <w:t xml:space="preserve"> dokumentacije i atestnih uzoraka te provedba kontrolnog audita od strane DVS ZERT Düsseldorf i SLV München, sukladno normi i c</w:t>
      </w:r>
      <w:r>
        <w:rPr>
          <w:rFonts w:ascii="Times New Roman" w:hAnsi="Times New Roman"/>
          <w:sz w:val="24"/>
          <w:szCs w:val="24"/>
        </w:rPr>
        <w:t>ertifikatu DIN EN 15085-2 CL1 k</w:t>
      </w:r>
      <w:r w:rsidRPr="00C3690F">
        <w:rPr>
          <w:rFonts w:ascii="Times New Roman" w:hAnsi="Times New Roman"/>
          <w:sz w:val="24"/>
          <w:szCs w:val="24"/>
        </w:rPr>
        <w:t>ontrolni audit</w:t>
      </w:r>
      <w:r>
        <w:rPr>
          <w:rFonts w:ascii="Times New Roman" w:hAnsi="Times New Roman"/>
          <w:sz w:val="24"/>
          <w:szCs w:val="24"/>
        </w:rPr>
        <w:t xml:space="preserve"> je</w:t>
      </w:r>
      <w:r w:rsidRPr="00C3690F">
        <w:rPr>
          <w:rFonts w:ascii="Times New Roman" w:hAnsi="Times New Roman"/>
          <w:sz w:val="24"/>
          <w:szCs w:val="24"/>
        </w:rPr>
        <w:t xml:space="preserve"> uspješno proveden, te je TŽV-u Gredelj d.o.o. u stečaju, dostavljen novi - produljeni certifikat ZE-16083-01-00-EN15085-2015.0019.002.</w:t>
      </w:r>
      <w:r w:rsidR="00E349DF">
        <w:rPr>
          <w:rFonts w:ascii="Times New Roman" w:hAnsi="Times New Roman"/>
          <w:sz w:val="24"/>
          <w:szCs w:val="24"/>
        </w:rPr>
        <w:t xml:space="preserve"> </w:t>
      </w:r>
    </w:p>
    <w:p w:rsidR="00F41829" w:rsidRDefault="00E349DF" w:rsidP="00E349DF">
      <w:pPr>
        <w:spacing w:after="0"/>
        <w:ind w:firstLine="708"/>
        <w:jc w:val="both"/>
        <w:rPr>
          <w:rFonts w:ascii="Times New Roman" w:hAnsi="Times New Roman"/>
          <w:sz w:val="24"/>
          <w:szCs w:val="24"/>
          <w:lang w:eastAsia="hr-HR"/>
        </w:rPr>
      </w:pPr>
      <w:r>
        <w:rPr>
          <w:rFonts w:ascii="Times New Roman" w:hAnsi="Times New Roman"/>
          <w:sz w:val="24"/>
          <w:szCs w:val="24"/>
          <w:lang w:eastAsia="hr-HR"/>
        </w:rPr>
        <w:t xml:space="preserve">Isto tako sastavljeno je izvješće o </w:t>
      </w:r>
      <w:r w:rsidR="00C3690F" w:rsidRPr="00E349DF">
        <w:rPr>
          <w:rFonts w:ascii="Times New Roman" w:hAnsi="Times New Roman"/>
          <w:sz w:val="24"/>
          <w:szCs w:val="24"/>
          <w:lang w:eastAsia="hr-HR"/>
        </w:rPr>
        <w:t>pr</w:t>
      </w:r>
      <w:r>
        <w:rPr>
          <w:rFonts w:ascii="Times New Roman" w:hAnsi="Times New Roman"/>
          <w:sz w:val="24"/>
          <w:szCs w:val="24"/>
          <w:lang w:eastAsia="hr-HR"/>
        </w:rPr>
        <w:t>o</w:t>
      </w:r>
      <w:r w:rsidR="00C3690F" w:rsidRPr="00E349DF">
        <w:rPr>
          <w:rFonts w:ascii="Times New Roman" w:hAnsi="Times New Roman"/>
          <w:sz w:val="24"/>
          <w:szCs w:val="24"/>
          <w:lang w:eastAsia="hr-HR"/>
        </w:rPr>
        <w:t>vedenom vanjskom auditu okoliša prema normi ISO 14001;2004 od SGS Adriatika</w:t>
      </w:r>
      <w:r>
        <w:rPr>
          <w:rFonts w:ascii="Times New Roman" w:hAnsi="Times New Roman"/>
          <w:sz w:val="24"/>
          <w:szCs w:val="24"/>
          <w:lang w:eastAsia="hr-HR"/>
        </w:rPr>
        <w:t>.</w:t>
      </w:r>
    </w:p>
    <w:p w:rsidR="00176533" w:rsidRDefault="00176533" w:rsidP="00E349DF">
      <w:pPr>
        <w:spacing w:after="0"/>
        <w:ind w:firstLine="708"/>
        <w:jc w:val="both"/>
        <w:rPr>
          <w:rFonts w:ascii="Times New Roman" w:hAnsi="Times New Roman"/>
          <w:sz w:val="24"/>
          <w:szCs w:val="24"/>
          <w:lang w:eastAsia="hr-HR"/>
        </w:rPr>
      </w:pPr>
    </w:p>
    <w:p w:rsidR="00176533" w:rsidRPr="00A3214D" w:rsidRDefault="00176533" w:rsidP="00176533">
      <w:pPr>
        <w:ind w:firstLine="708"/>
        <w:jc w:val="both"/>
        <w:rPr>
          <w:rFonts w:ascii="Times New Roman" w:hAnsi="Times New Roman"/>
          <w:sz w:val="24"/>
        </w:rPr>
      </w:pPr>
      <w:r>
        <w:rPr>
          <w:rFonts w:ascii="Times New Roman" w:hAnsi="Times New Roman"/>
          <w:sz w:val="24"/>
        </w:rPr>
        <w:t xml:space="preserve">Stečajni upravitelj u spis prilaže opis poslova po službama i pogonima </w:t>
      </w:r>
      <w:r w:rsidR="00E47F3C">
        <w:rPr>
          <w:rFonts w:ascii="Times New Roman" w:hAnsi="Times New Roman"/>
          <w:sz w:val="24"/>
        </w:rPr>
        <w:t>za razdoblje od od 01. travnja do 30. lipnja 2016</w:t>
      </w:r>
      <w:r>
        <w:rPr>
          <w:rFonts w:ascii="Times New Roman" w:hAnsi="Times New Roman"/>
          <w:sz w:val="24"/>
        </w:rPr>
        <w:t xml:space="preserve">. godine. </w:t>
      </w:r>
    </w:p>
    <w:p w:rsidR="00176533" w:rsidRPr="00A3214D" w:rsidRDefault="00176533" w:rsidP="00176533">
      <w:pPr>
        <w:jc w:val="both"/>
        <w:rPr>
          <w:rFonts w:ascii="Times New Roman" w:hAnsi="Times New Roman"/>
          <w:sz w:val="24"/>
        </w:rPr>
      </w:pP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Stečajno upraviteljski poslovi</w:t>
      </w: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Zajednički poslovi</w:t>
      </w: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Financijsko računovodstveni poslovi</w:t>
      </w: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Služba pravnih, kadrovskih i općih poslova</w:t>
      </w: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Marketing</w:t>
      </w: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Služba za tehnologiju i kontrolu zavarivanja</w:t>
      </w: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Laboratorij za umjeravanje, mehaničko-defektoskopska i kemijska ispitivanja</w:t>
      </w: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Pogon Lokomotiva</w:t>
      </w: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Pogon proizvodnje i održavanja željezničkih vozila</w:t>
      </w:r>
    </w:p>
    <w:p w:rsidR="00176533" w:rsidRPr="00A3214D" w:rsidRDefault="00176533" w:rsidP="00176533">
      <w:pPr>
        <w:numPr>
          <w:ilvl w:val="0"/>
          <w:numId w:val="4"/>
        </w:numPr>
        <w:spacing w:after="0"/>
        <w:jc w:val="both"/>
        <w:rPr>
          <w:rFonts w:ascii="Times New Roman" w:hAnsi="Times New Roman"/>
          <w:sz w:val="24"/>
        </w:rPr>
      </w:pPr>
      <w:r w:rsidRPr="00A3214D">
        <w:rPr>
          <w:rFonts w:ascii="Times New Roman" w:hAnsi="Times New Roman"/>
          <w:sz w:val="24"/>
        </w:rPr>
        <w:t>Razvoj i tehnika</w:t>
      </w:r>
    </w:p>
    <w:p w:rsidR="00176533" w:rsidRDefault="00176533" w:rsidP="00176533">
      <w:pPr>
        <w:rPr>
          <w:rFonts w:ascii="Times New Roman" w:hAnsi="Times New Roman"/>
          <w:bCs/>
          <w:sz w:val="24"/>
          <w:szCs w:val="24"/>
        </w:rPr>
      </w:pPr>
    </w:p>
    <w:p w:rsidR="00176533" w:rsidRDefault="00176533" w:rsidP="00176533">
      <w:pPr>
        <w:rPr>
          <w:rFonts w:ascii="Times New Roman" w:hAnsi="Times New Roman"/>
          <w:bCs/>
          <w:sz w:val="24"/>
          <w:szCs w:val="24"/>
        </w:rPr>
      </w:pPr>
    </w:p>
    <w:p w:rsidR="00E349DF" w:rsidRPr="000C6F56" w:rsidRDefault="000C6F56" w:rsidP="00E349DF">
      <w:pPr>
        <w:spacing w:after="0"/>
        <w:ind w:firstLine="708"/>
        <w:jc w:val="both"/>
        <w:rPr>
          <w:rFonts w:ascii="Times New Roman" w:hAnsi="Times New Roman"/>
          <w:sz w:val="24"/>
          <w:szCs w:val="24"/>
        </w:rPr>
      </w:pPr>
      <w:r>
        <w:rPr>
          <w:rFonts w:ascii="Times New Roman" w:hAnsi="Times New Roman"/>
          <w:sz w:val="24"/>
          <w:szCs w:val="24"/>
        </w:rPr>
        <w:t xml:space="preserve">Stečajni dužnik, </w:t>
      </w:r>
      <w:r w:rsidRPr="000C6F56">
        <w:rPr>
          <w:rFonts w:ascii="Times New Roman" w:hAnsi="Times New Roman"/>
          <w:sz w:val="24"/>
          <w:szCs w:val="24"/>
        </w:rPr>
        <w:t>Tvornica željezničkih vozila Gredelj i Željeznički prevoz Crne Gore AD Podgorica sklopili su ugovor o srednjem popravku šest putničkih vagona, a taj je ugovor rezultat provedenog međunarodnog javnog nadmetanja. Istovremeno je iz Gredeljevih proizvodnih pogona prema Crnoj Gori upućeno pet obnovljenih i moderniziranih vagona koji će u najkraćem roku biti uključeni u redoviti željeznički promet.</w:t>
      </w:r>
    </w:p>
    <w:p w:rsidR="000C6F56" w:rsidRDefault="000C6F56" w:rsidP="00E349DF">
      <w:pPr>
        <w:spacing w:after="0"/>
        <w:ind w:firstLine="708"/>
        <w:jc w:val="both"/>
        <w:rPr>
          <w:rFonts w:ascii="Times New Roman" w:hAnsi="Times New Roman"/>
          <w:sz w:val="24"/>
          <w:szCs w:val="24"/>
        </w:rPr>
      </w:pPr>
      <w:r w:rsidRPr="000C6F56">
        <w:rPr>
          <w:rFonts w:ascii="Times New Roman" w:hAnsi="Times New Roman"/>
          <w:sz w:val="24"/>
          <w:szCs w:val="24"/>
        </w:rPr>
        <w:t>U sklopu te suradnje Gredelj je za potrebe Željezničkog prevoza Crne Gore AD Podgorica, samo tijekom zadnjih nekoliko godina, izvršio popravke različite razine složenosti na preko 40 putničkih vagona različitih vrsta, dva elektromotorna vlaka te četiri lokomotive. Stoga je realno očekivati da će se taj uspješan trend nastaviti i u narednom periodu zaključenjem novih poslova na tržištu Crne Gore</w:t>
      </w:r>
      <w:r>
        <w:rPr>
          <w:rFonts w:ascii="Times New Roman" w:hAnsi="Times New Roman"/>
          <w:sz w:val="24"/>
          <w:szCs w:val="24"/>
        </w:rPr>
        <w:t>.</w:t>
      </w:r>
    </w:p>
    <w:p w:rsidR="006F01DD" w:rsidRDefault="006F01DD" w:rsidP="000C6F56">
      <w:pPr>
        <w:widowControl w:val="0"/>
        <w:suppressAutoHyphens/>
        <w:spacing w:after="0"/>
        <w:ind w:firstLine="708"/>
        <w:jc w:val="both"/>
        <w:rPr>
          <w:rFonts w:ascii="Times New Roman" w:hAnsi="Times New Roman"/>
          <w:sz w:val="24"/>
          <w:szCs w:val="24"/>
        </w:rPr>
      </w:pPr>
    </w:p>
    <w:p w:rsidR="000C6F56" w:rsidRDefault="000C6F56" w:rsidP="000C6F56">
      <w:pPr>
        <w:widowControl w:val="0"/>
        <w:suppressAutoHyphens/>
        <w:spacing w:after="0"/>
        <w:ind w:firstLine="708"/>
        <w:jc w:val="both"/>
        <w:rPr>
          <w:rFonts w:ascii="Times New Roman" w:hAnsi="Times New Roman"/>
          <w:sz w:val="24"/>
          <w:szCs w:val="24"/>
        </w:rPr>
      </w:pPr>
      <w:r w:rsidRPr="000C6F56">
        <w:rPr>
          <w:rFonts w:ascii="Times New Roman" w:hAnsi="Times New Roman"/>
          <w:sz w:val="24"/>
          <w:szCs w:val="24"/>
        </w:rPr>
        <w:t>U  lipnju je potpisan i Ugovor s</w:t>
      </w:r>
      <w:r w:rsidR="006F01DD">
        <w:rPr>
          <w:rFonts w:ascii="Times New Roman" w:hAnsi="Times New Roman"/>
          <w:sz w:val="24"/>
          <w:szCs w:val="24"/>
        </w:rPr>
        <w:t>a Finskom tvrtkom Skinest</w:t>
      </w:r>
      <w:r w:rsidRPr="000C6F56">
        <w:rPr>
          <w:rFonts w:ascii="Times New Roman" w:hAnsi="Times New Roman"/>
          <w:sz w:val="24"/>
          <w:szCs w:val="24"/>
        </w:rPr>
        <w:t xml:space="preserve"> o kupnji dvije lokomotive</w:t>
      </w:r>
      <w:r>
        <w:rPr>
          <w:rFonts w:ascii="Times New Roman" w:hAnsi="Times New Roman"/>
          <w:sz w:val="24"/>
          <w:szCs w:val="24"/>
        </w:rPr>
        <w:t>, točnije:</w:t>
      </w:r>
    </w:p>
    <w:p w:rsidR="000C6F56" w:rsidRPr="000C6F56" w:rsidRDefault="000C6F56" w:rsidP="006F01DD">
      <w:pPr>
        <w:widowControl w:val="0"/>
        <w:suppressAutoHyphens/>
        <w:spacing w:after="0"/>
        <w:jc w:val="both"/>
        <w:rPr>
          <w:rFonts w:ascii="Times New Roman" w:hAnsi="Times New Roman"/>
          <w:sz w:val="24"/>
          <w:szCs w:val="24"/>
        </w:rPr>
      </w:pPr>
      <w:r w:rsidRPr="000C6F56">
        <w:rPr>
          <w:rFonts w:ascii="Times New Roman" w:hAnsi="Times New Roman"/>
          <w:sz w:val="24"/>
          <w:szCs w:val="24"/>
        </w:rPr>
        <w:t xml:space="preserve">- </w:t>
      </w:r>
      <w:r w:rsidRPr="000C6F56">
        <w:rPr>
          <w:rFonts w:ascii="Times New Roman" w:hAnsi="Times New Roman"/>
          <w:bCs/>
          <w:sz w:val="24"/>
          <w:szCs w:val="24"/>
        </w:rPr>
        <w:t>izrada i potpisivanje ugovora br. 6/2016 za isporuku 2 dizel električne lokomotive serije   2 044</w:t>
      </w:r>
    </w:p>
    <w:p w:rsidR="000C6F56" w:rsidRDefault="006F01DD" w:rsidP="006F01DD">
      <w:pPr>
        <w:widowControl w:val="0"/>
        <w:suppressAutoHyphens/>
        <w:spacing w:after="0"/>
        <w:jc w:val="both"/>
        <w:rPr>
          <w:rFonts w:ascii="Times New Roman" w:hAnsi="Times New Roman"/>
          <w:bCs/>
          <w:sz w:val="24"/>
          <w:szCs w:val="24"/>
        </w:rPr>
      </w:pPr>
      <w:r>
        <w:rPr>
          <w:rFonts w:ascii="Times New Roman" w:hAnsi="Times New Roman"/>
          <w:bCs/>
          <w:sz w:val="24"/>
          <w:szCs w:val="24"/>
        </w:rPr>
        <w:t xml:space="preserve">- </w:t>
      </w:r>
      <w:r w:rsidR="000C6F56" w:rsidRPr="000C6F56">
        <w:rPr>
          <w:rFonts w:ascii="Times New Roman" w:hAnsi="Times New Roman"/>
          <w:bCs/>
          <w:sz w:val="24"/>
          <w:szCs w:val="24"/>
        </w:rPr>
        <w:t>izrada i potpisivanje ugovora br. 7/2016 za uslugu održavanja dizel električnih lokomotiva serije 2 044</w:t>
      </w:r>
      <w:r>
        <w:rPr>
          <w:rFonts w:ascii="Times New Roman" w:hAnsi="Times New Roman"/>
          <w:bCs/>
          <w:sz w:val="24"/>
          <w:szCs w:val="24"/>
        </w:rPr>
        <w:t>.</w:t>
      </w:r>
    </w:p>
    <w:p w:rsidR="006F01DD" w:rsidRPr="000C6F56" w:rsidRDefault="006F01DD" w:rsidP="006F01DD">
      <w:pPr>
        <w:widowControl w:val="0"/>
        <w:suppressAutoHyphens/>
        <w:spacing w:after="0"/>
        <w:jc w:val="both"/>
        <w:rPr>
          <w:rFonts w:ascii="Times New Roman" w:hAnsi="Times New Roman"/>
          <w:sz w:val="24"/>
          <w:szCs w:val="24"/>
        </w:rPr>
      </w:pPr>
    </w:p>
    <w:p w:rsidR="005B0F17" w:rsidRDefault="006F01DD" w:rsidP="005B0F17">
      <w:pPr>
        <w:spacing w:after="0"/>
        <w:ind w:firstLine="708"/>
        <w:jc w:val="both"/>
        <w:rPr>
          <w:rFonts w:ascii="Times New Roman" w:hAnsi="Times New Roman"/>
          <w:sz w:val="24"/>
          <w:szCs w:val="24"/>
        </w:rPr>
      </w:pPr>
      <w:r>
        <w:rPr>
          <w:rFonts w:ascii="Times New Roman" w:hAnsi="Times New Roman"/>
          <w:sz w:val="24"/>
          <w:szCs w:val="24"/>
        </w:rPr>
        <w:t>N</w:t>
      </w:r>
      <w:r w:rsidR="000C6F56" w:rsidRPr="000C6F56">
        <w:rPr>
          <w:rFonts w:ascii="Times New Roman" w:hAnsi="Times New Roman"/>
          <w:sz w:val="24"/>
          <w:szCs w:val="24"/>
        </w:rPr>
        <w:t xml:space="preserve">astavlja </w:t>
      </w:r>
      <w:r>
        <w:rPr>
          <w:rFonts w:ascii="Times New Roman" w:hAnsi="Times New Roman"/>
          <w:sz w:val="24"/>
          <w:szCs w:val="24"/>
        </w:rPr>
        <w:t xml:space="preserve">se i </w:t>
      </w:r>
      <w:r w:rsidR="000C6F56" w:rsidRPr="000C6F56">
        <w:rPr>
          <w:rFonts w:ascii="Times New Roman" w:hAnsi="Times New Roman"/>
          <w:sz w:val="24"/>
          <w:szCs w:val="24"/>
        </w:rPr>
        <w:t>uspješna suradnja sa Zieglerom za izradu 147 okvira šasija za vatrogasna vozila, koje se isporuke protežu i na iduću godinu</w:t>
      </w:r>
      <w:r w:rsidR="000C6F56">
        <w:rPr>
          <w:rFonts w:ascii="Times New Roman" w:hAnsi="Times New Roman"/>
          <w:sz w:val="24"/>
          <w:szCs w:val="24"/>
        </w:rPr>
        <w:t>.</w:t>
      </w:r>
    </w:p>
    <w:p w:rsidR="0079248F" w:rsidRPr="005B0F17" w:rsidRDefault="0079248F" w:rsidP="005B0F17">
      <w:pPr>
        <w:spacing w:after="0"/>
        <w:ind w:firstLine="708"/>
        <w:jc w:val="both"/>
        <w:rPr>
          <w:rFonts w:ascii="Times New Roman" w:hAnsi="Times New Roman"/>
          <w:sz w:val="24"/>
          <w:szCs w:val="24"/>
        </w:rPr>
      </w:pPr>
      <w:r>
        <w:rPr>
          <w:rFonts w:ascii="Times New Roman" w:hAnsi="Times New Roman"/>
          <w:b/>
          <w:bCs/>
          <w:sz w:val="24"/>
          <w:szCs w:val="24"/>
        </w:rPr>
        <w:t>POGON LOKOMOTIVA</w:t>
      </w:r>
    </w:p>
    <w:p w:rsidR="0079248F" w:rsidRDefault="0079248F" w:rsidP="0079248F">
      <w:pPr>
        <w:rPr>
          <w:rFonts w:ascii="Times New Roman" w:hAnsi="Times New Roman"/>
          <w:b/>
          <w:bCs/>
          <w:sz w:val="24"/>
          <w:szCs w:val="24"/>
        </w:rPr>
      </w:pPr>
    </w:p>
    <w:p w:rsidR="006F01DD" w:rsidRPr="001A0509" w:rsidRDefault="00C36FF5" w:rsidP="00C36FF5">
      <w:pPr>
        <w:ind w:firstLine="708"/>
        <w:rPr>
          <w:rFonts w:ascii="Times New Roman" w:hAnsi="Times New Roman"/>
          <w:sz w:val="24"/>
          <w:szCs w:val="24"/>
        </w:rPr>
      </w:pPr>
      <w:r w:rsidRPr="001A0509">
        <w:rPr>
          <w:rFonts w:ascii="Times New Roman" w:hAnsi="Times New Roman"/>
          <w:sz w:val="24"/>
          <w:szCs w:val="24"/>
        </w:rPr>
        <w:t>U službi prodaje pogona lokomotiva, u izvještajnom razdoblju od 01.04.2016. do 30.06.2016. prema predanim ponudama u otvorenim i pregovaračkim postupcima javne nabave i upitima društava, u izvještajnom su razdoblju fakturirano</w:t>
      </w:r>
      <w:r w:rsidRPr="001A0509">
        <w:rPr>
          <w:rFonts w:ascii="Times New Roman" w:hAnsi="Times New Roman"/>
          <w:b/>
          <w:sz w:val="24"/>
          <w:szCs w:val="24"/>
        </w:rPr>
        <w:t>:</w:t>
      </w:r>
    </w:p>
    <w:p w:rsidR="00C36FF5" w:rsidRPr="001A0509" w:rsidRDefault="00C36FF5" w:rsidP="00C36FF5">
      <w:pPr>
        <w:rPr>
          <w:rFonts w:ascii="Times New Roman" w:hAnsi="Times New Roman"/>
          <w:bCs/>
          <w:sz w:val="24"/>
          <w:szCs w:val="24"/>
        </w:rPr>
      </w:pPr>
    </w:p>
    <w:p w:rsidR="006F01DD" w:rsidRPr="006F01DD" w:rsidRDefault="006F01DD" w:rsidP="006F01DD">
      <w:pPr>
        <w:rPr>
          <w:rFonts w:ascii="Times New Roman" w:hAnsi="Times New Roman"/>
          <w:b/>
          <w:bCs/>
          <w:sz w:val="24"/>
          <w:szCs w:val="24"/>
        </w:rPr>
      </w:pPr>
      <w:r w:rsidRPr="006F01DD">
        <w:rPr>
          <w:rFonts w:ascii="Times New Roman" w:hAnsi="Times New Roman"/>
          <w:b/>
          <w:bCs/>
          <w:sz w:val="24"/>
          <w:szCs w:val="24"/>
        </w:rPr>
        <w:t>4.MJESEC 2016.</w:t>
      </w:r>
    </w:p>
    <w:p w:rsidR="006F01DD" w:rsidRPr="006F01DD" w:rsidRDefault="006F01DD" w:rsidP="006F01DD">
      <w:pPr>
        <w:rPr>
          <w:rFonts w:ascii="Times New Roman" w:hAnsi="Times New Roman"/>
          <w:b/>
          <w:bCs/>
          <w:i/>
          <w:iCs/>
          <w:sz w:val="24"/>
          <w:szCs w:val="24"/>
        </w:rPr>
      </w:pPr>
      <w:r w:rsidRPr="006F01DD">
        <w:rPr>
          <w:rFonts w:ascii="Times New Roman" w:hAnsi="Times New Roman"/>
          <w:b/>
          <w:bCs/>
          <w:i/>
          <w:iCs/>
          <w:sz w:val="24"/>
          <w:szCs w:val="24"/>
        </w:rPr>
        <w:t>Fakturirano:</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Domaće tržište, sa PDV-om:</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ab/>
        <w:t>HŽ Cargo - popravak sklopova:  192.573,40 kn</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ab/>
        <w:t>TSŽV - popravak sklopova:  44.000,00 kn</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ab/>
        <w:t>RCC Croatia: 208.975,00 kn</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Inozemno tržište:</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NREC – naplata situacija gotovosti lokomotiva u iznosu od  191.742,02 $ (1.259.732,00 kn)</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 xml:space="preserve">ÖBB – pružanje usluga kod popravaka lokomotiva serije 1 063 u iznosu od 10.150,00 € </w:t>
      </w:r>
      <w:r w:rsidRPr="006F01DD">
        <w:rPr>
          <w:rFonts w:ascii="Times New Roman" w:hAnsi="Times New Roman"/>
          <w:sz w:val="24"/>
          <w:szCs w:val="24"/>
        </w:rPr>
        <w:tab/>
      </w:r>
      <w:r w:rsidRPr="006F01DD">
        <w:rPr>
          <w:rFonts w:ascii="Times New Roman" w:hAnsi="Times New Roman"/>
          <w:sz w:val="24"/>
          <w:szCs w:val="24"/>
        </w:rPr>
        <w:tab/>
        <w:t xml:space="preserve">            (75.922,00 kn)</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CRW as – kontrolni pregled lokomotive 241 004 od 127.024,78 € (950.145,35 kn)</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ŽPCG – isporuka dijelova u iznosu od 1.070,16 € (8.005,00)</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 xml:space="preserve">BOMBARDIER - pružanje usluga kod pregleda i čuvanje lokomotive u iznosu od 15.050,00 € </w:t>
      </w:r>
      <w:r w:rsidRPr="006F01DD">
        <w:rPr>
          <w:rFonts w:ascii="Times New Roman" w:hAnsi="Times New Roman"/>
          <w:sz w:val="24"/>
          <w:szCs w:val="24"/>
        </w:rPr>
        <w:tab/>
      </w:r>
      <w:r w:rsidRPr="006F01DD">
        <w:rPr>
          <w:rFonts w:ascii="Times New Roman" w:hAnsi="Times New Roman"/>
          <w:sz w:val="24"/>
          <w:szCs w:val="24"/>
        </w:rPr>
        <w:tab/>
      </w:r>
      <w:r w:rsidRPr="006F01DD">
        <w:rPr>
          <w:rFonts w:ascii="Times New Roman" w:hAnsi="Times New Roman"/>
          <w:sz w:val="24"/>
          <w:szCs w:val="24"/>
        </w:rPr>
        <w:tab/>
        <w:t>(112.574,00 kn)</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MZ Transport – isporuka dijelova u iznosu od 319,00 € (2.386,10 kn)</w:t>
      </w:r>
    </w:p>
    <w:p w:rsidR="006F01DD" w:rsidRPr="006F01DD" w:rsidRDefault="006F01DD" w:rsidP="006F01DD">
      <w:pPr>
        <w:rPr>
          <w:rFonts w:ascii="Times New Roman" w:hAnsi="Times New Roman"/>
          <w:b/>
          <w:bCs/>
          <w:i/>
          <w:iCs/>
          <w:sz w:val="24"/>
          <w:szCs w:val="24"/>
        </w:rPr>
      </w:pPr>
    </w:p>
    <w:p w:rsidR="006F01DD" w:rsidRPr="006F01DD" w:rsidRDefault="006F01DD" w:rsidP="006F01DD">
      <w:pPr>
        <w:rPr>
          <w:rFonts w:ascii="Times New Roman" w:hAnsi="Times New Roman"/>
          <w:sz w:val="24"/>
          <w:szCs w:val="24"/>
        </w:rPr>
      </w:pPr>
      <w:r w:rsidRPr="006F01DD">
        <w:rPr>
          <w:rFonts w:ascii="Times New Roman" w:hAnsi="Times New Roman"/>
          <w:b/>
          <w:bCs/>
          <w:i/>
          <w:iCs/>
          <w:sz w:val="24"/>
          <w:szCs w:val="24"/>
        </w:rPr>
        <w:t>REZIME:</w:t>
      </w:r>
    </w:p>
    <w:p w:rsidR="006F01DD" w:rsidRPr="006F01DD" w:rsidRDefault="006F01DD" w:rsidP="006F01DD">
      <w:pPr>
        <w:rPr>
          <w:rFonts w:ascii="Times New Roman" w:hAnsi="Times New Roman"/>
          <w:b/>
          <w:bCs/>
          <w:i/>
          <w:iCs/>
          <w:sz w:val="24"/>
          <w:szCs w:val="24"/>
        </w:rPr>
      </w:pPr>
      <w:r w:rsidRPr="006F01DD">
        <w:rPr>
          <w:rFonts w:ascii="Times New Roman" w:hAnsi="Times New Roman"/>
          <w:b/>
          <w:bCs/>
          <w:i/>
          <w:iCs/>
          <w:sz w:val="24"/>
          <w:szCs w:val="24"/>
        </w:rPr>
        <w:t>Ostvarena realizacija u iznosu od 2.854.312,85 sa PDV-om.</w:t>
      </w:r>
    </w:p>
    <w:p w:rsidR="006F01DD" w:rsidRPr="006F01DD" w:rsidRDefault="006F01DD" w:rsidP="006F01DD">
      <w:pPr>
        <w:rPr>
          <w:rFonts w:ascii="Times New Roman" w:hAnsi="Times New Roman"/>
          <w:b/>
          <w:bCs/>
          <w:sz w:val="24"/>
          <w:szCs w:val="24"/>
        </w:rPr>
      </w:pPr>
    </w:p>
    <w:p w:rsidR="006F01DD" w:rsidRPr="006F01DD" w:rsidRDefault="006F01DD" w:rsidP="006F01DD">
      <w:pPr>
        <w:rPr>
          <w:rFonts w:ascii="Times New Roman" w:hAnsi="Times New Roman"/>
          <w:b/>
          <w:bCs/>
          <w:sz w:val="24"/>
          <w:szCs w:val="24"/>
        </w:rPr>
      </w:pPr>
      <w:r w:rsidRPr="006F01DD">
        <w:rPr>
          <w:rFonts w:ascii="Times New Roman" w:hAnsi="Times New Roman"/>
          <w:b/>
          <w:bCs/>
          <w:sz w:val="24"/>
          <w:szCs w:val="24"/>
        </w:rPr>
        <w:t>5.MJESEC 2016.</w:t>
      </w:r>
    </w:p>
    <w:p w:rsidR="006F01DD" w:rsidRPr="006F01DD" w:rsidRDefault="006F01DD" w:rsidP="006F01DD">
      <w:pPr>
        <w:rPr>
          <w:rFonts w:ascii="Times New Roman" w:hAnsi="Times New Roman"/>
          <w:b/>
          <w:bCs/>
          <w:i/>
          <w:iCs/>
          <w:sz w:val="24"/>
          <w:szCs w:val="24"/>
        </w:rPr>
      </w:pPr>
      <w:r w:rsidRPr="006F01DD">
        <w:rPr>
          <w:rFonts w:ascii="Times New Roman" w:hAnsi="Times New Roman"/>
          <w:b/>
          <w:bCs/>
          <w:i/>
          <w:iCs/>
          <w:sz w:val="24"/>
          <w:szCs w:val="24"/>
        </w:rPr>
        <w:t>Fakturirano:</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Domaće tržište, sa PDV-om:</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TSŽV – popravak sklopova:  105.985,50 kn</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ab/>
        <w:t xml:space="preserve">Pružne građevine - popravak sklopova:  174.296,55 kn </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ab/>
        <w:t>RCC Croatia: pružanje usluga kod pregleda lokomotiva i najam lokomotive: 182.443,75 kn</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ab/>
        <w:t>Train Hungary – izvanplanski popravak lokomotive: 40.381,25 kn</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Inozemno tržište:</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 xml:space="preserve">OBB- pružanje usluga kod popravaka lokomotiva serije 1 063 u iznosu od 9.555,00 € </w:t>
      </w:r>
      <w:r w:rsidRPr="006F01DD">
        <w:rPr>
          <w:rFonts w:ascii="Times New Roman" w:hAnsi="Times New Roman"/>
          <w:sz w:val="24"/>
          <w:szCs w:val="24"/>
        </w:rPr>
        <w:tab/>
      </w:r>
      <w:r w:rsidRPr="006F01DD">
        <w:rPr>
          <w:rFonts w:ascii="Times New Roman" w:hAnsi="Times New Roman"/>
          <w:sz w:val="24"/>
          <w:szCs w:val="24"/>
        </w:rPr>
        <w:tab/>
      </w:r>
      <w:r w:rsidRPr="006F01DD">
        <w:rPr>
          <w:rFonts w:ascii="Times New Roman" w:hAnsi="Times New Roman"/>
          <w:sz w:val="24"/>
          <w:szCs w:val="24"/>
        </w:rPr>
        <w:tab/>
        <w:t>(71.662,50 kn)</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NREC – naplata situacija gotovosti lokomotiva u iznosu od  197.965,74 $ (1.325.370,45 kn)</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r>
    </w:p>
    <w:p w:rsidR="005B0F17" w:rsidRDefault="005B0F17" w:rsidP="006F01DD">
      <w:pPr>
        <w:rPr>
          <w:rFonts w:ascii="Times New Roman" w:hAnsi="Times New Roman"/>
          <w:b/>
          <w:bCs/>
          <w:i/>
          <w:iCs/>
          <w:sz w:val="24"/>
          <w:szCs w:val="24"/>
        </w:rPr>
      </w:pPr>
    </w:p>
    <w:p w:rsidR="006F01DD" w:rsidRPr="006F01DD" w:rsidRDefault="006F01DD" w:rsidP="006F01DD">
      <w:pPr>
        <w:rPr>
          <w:rFonts w:ascii="Times New Roman" w:hAnsi="Times New Roman"/>
          <w:sz w:val="24"/>
          <w:szCs w:val="24"/>
        </w:rPr>
      </w:pPr>
      <w:r w:rsidRPr="006F01DD">
        <w:rPr>
          <w:rFonts w:ascii="Times New Roman" w:hAnsi="Times New Roman"/>
          <w:b/>
          <w:bCs/>
          <w:i/>
          <w:iCs/>
          <w:sz w:val="24"/>
          <w:szCs w:val="24"/>
        </w:rPr>
        <w:t>REZIME:</w:t>
      </w:r>
    </w:p>
    <w:p w:rsidR="006F01DD" w:rsidRPr="006F01DD" w:rsidRDefault="006F01DD" w:rsidP="006F01DD">
      <w:pPr>
        <w:rPr>
          <w:rFonts w:ascii="Times New Roman" w:hAnsi="Times New Roman"/>
          <w:sz w:val="24"/>
          <w:szCs w:val="24"/>
        </w:rPr>
      </w:pPr>
    </w:p>
    <w:p w:rsidR="006F01DD" w:rsidRPr="006F01DD" w:rsidRDefault="006F01DD" w:rsidP="006F01DD">
      <w:pPr>
        <w:rPr>
          <w:rFonts w:ascii="Times New Roman" w:hAnsi="Times New Roman"/>
          <w:b/>
          <w:bCs/>
          <w:i/>
          <w:iCs/>
          <w:sz w:val="24"/>
          <w:szCs w:val="24"/>
        </w:rPr>
      </w:pPr>
      <w:r w:rsidRPr="006F01DD">
        <w:rPr>
          <w:rFonts w:ascii="Times New Roman" w:hAnsi="Times New Roman"/>
          <w:b/>
          <w:bCs/>
          <w:i/>
          <w:iCs/>
          <w:sz w:val="24"/>
          <w:szCs w:val="24"/>
        </w:rPr>
        <w:t>Ostvarena realizacija u iznosu od 1.900.140,00 kn sa PDV-om.</w:t>
      </w:r>
    </w:p>
    <w:p w:rsidR="006F01DD" w:rsidRPr="006F01DD" w:rsidRDefault="006F01DD" w:rsidP="006F01DD">
      <w:pPr>
        <w:rPr>
          <w:rFonts w:ascii="Times New Roman" w:hAnsi="Times New Roman"/>
          <w:b/>
          <w:bCs/>
          <w:sz w:val="24"/>
          <w:szCs w:val="24"/>
        </w:rPr>
      </w:pPr>
    </w:p>
    <w:p w:rsidR="006F01DD" w:rsidRPr="006F01DD" w:rsidRDefault="006F01DD" w:rsidP="006F01DD">
      <w:pPr>
        <w:rPr>
          <w:rFonts w:ascii="Times New Roman" w:hAnsi="Times New Roman"/>
          <w:b/>
          <w:bCs/>
          <w:sz w:val="24"/>
          <w:szCs w:val="24"/>
        </w:rPr>
      </w:pPr>
      <w:r w:rsidRPr="006F01DD">
        <w:rPr>
          <w:rFonts w:ascii="Times New Roman" w:hAnsi="Times New Roman"/>
          <w:b/>
          <w:bCs/>
          <w:sz w:val="24"/>
          <w:szCs w:val="24"/>
        </w:rPr>
        <w:t>6.MJESEC 2016.</w:t>
      </w:r>
    </w:p>
    <w:p w:rsidR="006F01DD" w:rsidRPr="006F01DD" w:rsidRDefault="006F01DD" w:rsidP="006F01DD">
      <w:pPr>
        <w:rPr>
          <w:rFonts w:ascii="Times New Roman" w:hAnsi="Times New Roman"/>
          <w:b/>
          <w:bCs/>
          <w:i/>
          <w:iCs/>
          <w:sz w:val="24"/>
          <w:szCs w:val="24"/>
        </w:rPr>
      </w:pPr>
      <w:r w:rsidRPr="006F01DD">
        <w:rPr>
          <w:rFonts w:ascii="Times New Roman" w:hAnsi="Times New Roman"/>
          <w:b/>
          <w:bCs/>
          <w:i/>
          <w:iCs/>
          <w:sz w:val="24"/>
          <w:szCs w:val="24"/>
        </w:rPr>
        <w:t>Fakturirano:</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Domaće tržište:</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ab/>
        <w:t>TSŽV – popravak sklopova:  281.653,10 kn sa PDV-om</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ab/>
        <w:t>RCC Croatia - održavanje lokomotiva 1 063: 23.040,62 kn sa PDV-om</w:t>
      </w:r>
    </w:p>
    <w:p w:rsidR="006F01DD" w:rsidRPr="006F01DD" w:rsidRDefault="006F01DD" w:rsidP="006F01DD">
      <w:pPr>
        <w:jc w:val="both"/>
        <w:rPr>
          <w:rFonts w:ascii="Times New Roman" w:hAnsi="Times New Roman"/>
          <w:sz w:val="24"/>
          <w:szCs w:val="24"/>
        </w:rPr>
      </w:pPr>
      <w:r w:rsidRPr="006F01DD">
        <w:rPr>
          <w:rFonts w:ascii="Times New Roman" w:hAnsi="Times New Roman"/>
          <w:sz w:val="24"/>
          <w:szCs w:val="24"/>
        </w:rPr>
        <w:t>Inozemno tržište:</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SKINEST AS – naplata gotovosti lokomotiva u iznosu od 510.000,00 € (3.835.200,00 kn)</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t>CRW – kontrolni pregled lokomotive 241 004 u iznosu od 2.000,00 € (15.040,00 kn)</w:t>
      </w:r>
    </w:p>
    <w:p w:rsidR="006F01DD" w:rsidRPr="006F01DD" w:rsidRDefault="006F01DD" w:rsidP="006F01DD">
      <w:pPr>
        <w:rPr>
          <w:rFonts w:ascii="Times New Roman" w:hAnsi="Times New Roman"/>
          <w:sz w:val="24"/>
          <w:szCs w:val="24"/>
        </w:rPr>
      </w:pPr>
      <w:r w:rsidRPr="006F01DD">
        <w:rPr>
          <w:rFonts w:ascii="Times New Roman" w:hAnsi="Times New Roman"/>
          <w:sz w:val="24"/>
          <w:szCs w:val="24"/>
        </w:rPr>
        <w:tab/>
      </w:r>
    </w:p>
    <w:p w:rsidR="006F01DD" w:rsidRPr="006F01DD" w:rsidRDefault="006F01DD" w:rsidP="006F01DD">
      <w:pPr>
        <w:rPr>
          <w:rFonts w:ascii="Times New Roman" w:hAnsi="Times New Roman"/>
          <w:b/>
          <w:bCs/>
          <w:i/>
          <w:iCs/>
          <w:sz w:val="24"/>
          <w:szCs w:val="24"/>
        </w:rPr>
      </w:pPr>
      <w:r w:rsidRPr="006F01DD">
        <w:rPr>
          <w:rFonts w:ascii="Times New Roman" w:hAnsi="Times New Roman"/>
          <w:b/>
          <w:bCs/>
          <w:i/>
          <w:iCs/>
          <w:sz w:val="24"/>
          <w:szCs w:val="24"/>
        </w:rPr>
        <w:t>REZIME naplate do 21.06.2016.:</w:t>
      </w:r>
    </w:p>
    <w:p w:rsidR="006F01DD" w:rsidRPr="006F01DD" w:rsidRDefault="006F01DD" w:rsidP="006F01DD">
      <w:pPr>
        <w:rPr>
          <w:rFonts w:ascii="Times New Roman" w:hAnsi="Times New Roman"/>
          <w:b/>
          <w:bCs/>
          <w:i/>
          <w:iCs/>
          <w:sz w:val="24"/>
          <w:szCs w:val="24"/>
        </w:rPr>
      </w:pPr>
    </w:p>
    <w:p w:rsidR="006F01DD" w:rsidRDefault="006F01DD" w:rsidP="006F01DD">
      <w:pPr>
        <w:rPr>
          <w:rFonts w:ascii="Times New Roman" w:hAnsi="Times New Roman"/>
          <w:b/>
          <w:bCs/>
          <w:i/>
          <w:iCs/>
          <w:sz w:val="24"/>
          <w:szCs w:val="24"/>
        </w:rPr>
      </w:pPr>
      <w:r w:rsidRPr="006F01DD">
        <w:rPr>
          <w:rFonts w:ascii="Times New Roman" w:hAnsi="Times New Roman"/>
          <w:b/>
          <w:bCs/>
          <w:i/>
          <w:iCs/>
          <w:sz w:val="24"/>
          <w:szCs w:val="24"/>
        </w:rPr>
        <w:t>Ostvarena realizacija u iznosu od 4.154.933,72 kn sa PDV-om</w:t>
      </w:r>
    </w:p>
    <w:p w:rsidR="00A65B65" w:rsidRDefault="00A65B65" w:rsidP="006F01DD">
      <w:pPr>
        <w:rPr>
          <w:rFonts w:ascii="Times New Roman" w:hAnsi="Times New Roman"/>
          <w:b/>
          <w:bCs/>
          <w:i/>
          <w:iCs/>
          <w:sz w:val="24"/>
          <w:szCs w:val="24"/>
        </w:rPr>
      </w:pPr>
    </w:p>
    <w:p w:rsidR="0077681D" w:rsidRDefault="0077681D" w:rsidP="0077681D">
      <w:pPr>
        <w:ind w:firstLine="708"/>
        <w:jc w:val="both"/>
        <w:rPr>
          <w:rFonts w:ascii="Times New Roman" w:hAnsi="Times New Roman"/>
        </w:rPr>
      </w:pPr>
    </w:p>
    <w:p w:rsidR="0077681D" w:rsidRDefault="0077681D" w:rsidP="0077681D">
      <w:pPr>
        <w:ind w:firstLine="708"/>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rPr>
      </w:pPr>
    </w:p>
    <w:p w:rsidR="005B0F17" w:rsidRDefault="005B0F17" w:rsidP="0079248F">
      <w:pPr>
        <w:jc w:val="both"/>
        <w:rPr>
          <w:rFonts w:ascii="Times New Roman" w:hAnsi="Times New Roman"/>
          <w:b/>
        </w:rPr>
      </w:pPr>
    </w:p>
    <w:p w:rsidR="005B0F17" w:rsidRDefault="005B0F17" w:rsidP="0079248F">
      <w:pPr>
        <w:jc w:val="both"/>
        <w:rPr>
          <w:rFonts w:ascii="Times New Roman" w:hAnsi="Times New Roman"/>
          <w:b/>
        </w:rPr>
      </w:pPr>
    </w:p>
    <w:p w:rsidR="005B0F17" w:rsidRDefault="005B0F17" w:rsidP="0079248F">
      <w:pPr>
        <w:jc w:val="both"/>
        <w:rPr>
          <w:rFonts w:ascii="Times New Roman" w:hAnsi="Times New Roman"/>
          <w:b/>
        </w:rPr>
      </w:pPr>
    </w:p>
    <w:p w:rsidR="00E47F3C" w:rsidRPr="005B0F17" w:rsidRDefault="0079248F" w:rsidP="0079248F">
      <w:pPr>
        <w:jc w:val="both"/>
        <w:rPr>
          <w:rFonts w:ascii="Times New Roman" w:hAnsi="Times New Roman"/>
          <w:b/>
        </w:rPr>
      </w:pPr>
      <w:r w:rsidRPr="005B0F17">
        <w:rPr>
          <w:rFonts w:ascii="Times New Roman" w:hAnsi="Times New Roman"/>
          <w:b/>
        </w:rPr>
        <w:t>POGON PROIZVODNJE VLAKOVA I VAGONA</w:t>
      </w:r>
    </w:p>
    <w:p w:rsidR="00E47F3C" w:rsidRDefault="00E47F3C" w:rsidP="0079248F">
      <w:pPr>
        <w:jc w:val="both"/>
        <w:rPr>
          <w:rFonts w:ascii="Times New Roman" w:hAnsi="Times New Roman"/>
        </w:rPr>
      </w:pPr>
    </w:p>
    <w:p w:rsidR="00A65B65" w:rsidRPr="006A6282" w:rsidRDefault="00A65B65" w:rsidP="00C36FF5">
      <w:pPr>
        <w:ind w:firstLine="708"/>
        <w:jc w:val="both"/>
        <w:rPr>
          <w:rFonts w:ascii="Times New Roman" w:hAnsi="Times New Roman"/>
        </w:rPr>
      </w:pPr>
      <w:r w:rsidRPr="006A6282">
        <w:rPr>
          <w:rFonts w:ascii="Times New Roman" w:hAnsi="Times New Roman"/>
        </w:rPr>
        <w:t>U službi prodaje pogona proizvodnje i održavanja željezničkih vozila, u izvještajnom razdoblju od 01.</w:t>
      </w:r>
      <w:r>
        <w:rPr>
          <w:rFonts w:ascii="Times New Roman" w:hAnsi="Times New Roman"/>
        </w:rPr>
        <w:t>04</w:t>
      </w:r>
      <w:r w:rsidRPr="006A6282">
        <w:rPr>
          <w:rFonts w:ascii="Times New Roman" w:hAnsi="Times New Roman"/>
        </w:rPr>
        <w:t>.201</w:t>
      </w:r>
      <w:r>
        <w:rPr>
          <w:rFonts w:ascii="Times New Roman" w:hAnsi="Times New Roman"/>
        </w:rPr>
        <w:t>6</w:t>
      </w:r>
      <w:r w:rsidRPr="006A6282">
        <w:rPr>
          <w:rFonts w:ascii="Times New Roman" w:hAnsi="Times New Roman"/>
        </w:rPr>
        <w:t>. do 3</w:t>
      </w:r>
      <w:r>
        <w:rPr>
          <w:rFonts w:ascii="Times New Roman" w:hAnsi="Times New Roman"/>
        </w:rPr>
        <w:t>0</w:t>
      </w:r>
      <w:r w:rsidRPr="006A6282">
        <w:rPr>
          <w:rFonts w:ascii="Times New Roman" w:hAnsi="Times New Roman"/>
        </w:rPr>
        <w:t>.</w:t>
      </w:r>
      <w:r>
        <w:rPr>
          <w:rFonts w:ascii="Times New Roman" w:hAnsi="Times New Roman"/>
        </w:rPr>
        <w:t>06</w:t>
      </w:r>
      <w:r w:rsidRPr="006A6282">
        <w:rPr>
          <w:rFonts w:ascii="Times New Roman" w:hAnsi="Times New Roman"/>
        </w:rPr>
        <w:t>.201</w:t>
      </w:r>
      <w:r>
        <w:rPr>
          <w:rFonts w:ascii="Times New Roman" w:hAnsi="Times New Roman"/>
        </w:rPr>
        <w:t>6</w:t>
      </w:r>
      <w:r w:rsidRPr="006A6282">
        <w:rPr>
          <w:rFonts w:ascii="Times New Roman" w:hAnsi="Times New Roman"/>
        </w:rPr>
        <w:t xml:space="preserve">. odvijao se niz aktivnosti u cilju zaključivanja novih poslova kroz sudjelovanja na javnim nadmetanjima kao i putem direktnog pregovaranja sa potencijalnim </w:t>
      </w:r>
      <w:r>
        <w:rPr>
          <w:rFonts w:ascii="Times New Roman" w:hAnsi="Times New Roman"/>
        </w:rPr>
        <w:t>naručiteljima</w:t>
      </w:r>
      <w:r w:rsidRPr="006A6282">
        <w:rPr>
          <w:rFonts w:ascii="Times New Roman" w:hAnsi="Times New Roman"/>
        </w:rPr>
        <w:t xml:space="preserve"> na inozemnom i domaćem tržištu.</w:t>
      </w:r>
    </w:p>
    <w:p w:rsidR="00A65B65" w:rsidRPr="006A6282" w:rsidRDefault="00A65B65" w:rsidP="0077681D">
      <w:pPr>
        <w:ind w:firstLine="708"/>
        <w:jc w:val="both"/>
        <w:rPr>
          <w:rFonts w:ascii="Times New Roman" w:hAnsi="Times New Roman"/>
        </w:rPr>
      </w:pPr>
      <w:r w:rsidRPr="006A6282">
        <w:rPr>
          <w:rFonts w:ascii="Times New Roman" w:hAnsi="Times New Roman"/>
        </w:rPr>
        <w:t xml:space="preserve">Prema predanim ponudama u otvorenim i pregovaračkim postupcima javne nabave i upitima društava, u </w:t>
      </w:r>
      <w:r w:rsidRPr="006A6282">
        <w:rPr>
          <w:rFonts w:ascii="Times New Roman" w:hAnsi="Times New Roman"/>
          <w:b/>
        </w:rPr>
        <w:t xml:space="preserve">izvještajnom su razdoblju zaključeni ugovori i zaprimljene narudžbenice u </w:t>
      </w:r>
      <w:r w:rsidRPr="003F44E3">
        <w:rPr>
          <w:rFonts w:ascii="Times New Roman" w:hAnsi="Times New Roman"/>
          <w:b/>
        </w:rPr>
        <w:t>vrijednosti od  ≈ 20.</w:t>
      </w:r>
      <w:r>
        <w:rPr>
          <w:rFonts w:ascii="Times New Roman" w:hAnsi="Times New Roman"/>
          <w:b/>
        </w:rPr>
        <w:t>0</w:t>
      </w:r>
      <w:r w:rsidRPr="003F44E3">
        <w:rPr>
          <w:rFonts w:ascii="Times New Roman" w:hAnsi="Times New Roman"/>
          <w:b/>
        </w:rPr>
        <w:t>00.000,00 Kn bez PDV-a.</w:t>
      </w:r>
    </w:p>
    <w:p w:rsidR="00A65B65" w:rsidRPr="006A6282" w:rsidRDefault="00A65B65" w:rsidP="00A65B65">
      <w:pPr>
        <w:ind w:left="709"/>
        <w:jc w:val="both"/>
        <w:rPr>
          <w:rFonts w:ascii="Times New Roman" w:hAnsi="Times New Roman"/>
          <w:b/>
        </w:rPr>
      </w:pPr>
    </w:p>
    <w:p w:rsidR="00A65B65" w:rsidRDefault="00A65B65" w:rsidP="00A65B65">
      <w:pPr>
        <w:jc w:val="both"/>
        <w:rPr>
          <w:rFonts w:ascii="Times New Roman" w:hAnsi="Times New Roman"/>
        </w:rPr>
      </w:pPr>
      <w:r w:rsidRPr="006A6282">
        <w:rPr>
          <w:rFonts w:ascii="Times New Roman" w:hAnsi="Times New Roman"/>
        </w:rPr>
        <w:t>Prema prije navedenome, u izvještajnom su razdoblju postignuti slijedeći rezultati</w:t>
      </w:r>
    </w:p>
    <w:p w:rsidR="0077681D" w:rsidRDefault="0077681D" w:rsidP="00A65B65">
      <w:pPr>
        <w:jc w:val="both"/>
        <w:rPr>
          <w:rFonts w:ascii="Times New Roman" w:hAnsi="Times New Roman"/>
        </w:rPr>
      </w:pPr>
    </w:p>
    <w:p w:rsidR="0077681D" w:rsidRDefault="0077681D" w:rsidP="0077681D">
      <w:pPr>
        <w:ind w:left="567"/>
        <w:rPr>
          <w:rFonts w:ascii="Times New Roman" w:hAnsi="Times New Roman"/>
          <w:b/>
        </w:rPr>
      </w:pPr>
      <w:r w:rsidRPr="006A6282">
        <w:rPr>
          <w:rFonts w:ascii="Times New Roman" w:hAnsi="Times New Roman"/>
          <w:b/>
        </w:rPr>
        <w:t>Pregled fakturirane realizacije za izvještajno razdoblje po mjesecima:</w:t>
      </w:r>
    </w:p>
    <w:p w:rsidR="0077681D" w:rsidRDefault="0077681D" w:rsidP="0077681D">
      <w:pPr>
        <w:ind w:left="567"/>
        <w:rPr>
          <w:rFonts w:ascii="Times New Roman" w:hAnsi="Times New Roman"/>
          <w:b/>
        </w:rPr>
      </w:pPr>
    </w:p>
    <w:p w:rsidR="0077681D" w:rsidRDefault="0077681D" w:rsidP="0077681D">
      <w:pPr>
        <w:rPr>
          <w:rFonts w:ascii="Times New Roman" w:hAnsi="Times New Roman"/>
        </w:rPr>
      </w:pPr>
    </w:p>
    <w:p w:rsidR="0079248F" w:rsidRDefault="0079248F" w:rsidP="0077681D">
      <w:pPr>
        <w:rPr>
          <w:rFonts w:ascii="Times New Roman" w:hAnsi="Times New Roman"/>
        </w:rPr>
      </w:pPr>
    </w:p>
    <w:p w:rsidR="0079248F" w:rsidRDefault="0079248F" w:rsidP="0077681D">
      <w:pPr>
        <w:rPr>
          <w:rFonts w:ascii="Times New Roman" w:hAnsi="Times New Roman"/>
        </w:rPr>
      </w:pPr>
    </w:p>
    <w:p w:rsidR="0079248F" w:rsidRPr="006A6282" w:rsidRDefault="0079248F" w:rsidP="0077681D">
      <w:pPr>
        <w:rPr>
          <w:rFonts w:ascii="Times New Roman" w:hAnsi="Times New Roman"/>
        </w:rPr>
      </w:pPr>
    </w:p>
    <w:tbl>
      <w:tblPr>
        <w:tblW w:w="9615" w:type="dxa"/>
        <w:tblInd w:w="98" w:type="dxa"/>
        <w:tblLook w:val="04A0" w:firstRow="1" w:lastRow="0" w:firstColumn="1" w:lastColumn="0" w:noHBand="0" w:noVBand="1"/>
      </w:tblPr>
      <w:tblGrid>
        <w:gridCol w:w="3166"/>
        <w:gridCol w:w="3223"/>
        <w:gridCol w:w="1578"/>
        <w:gridCol w:w="1648"/>
      </w:tblGrid>
      <w:tr w:rsidR="0077681D" w:rsidRPr="00223ED8" w:rsidTr="00FE481D">
        <w:trPr>
          <w:trHeight w:val="333"/>
        </w:trPr>
        <w:tc>
          <w:tcPr>
            <w:tcW w:w="961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Travanj 2016.</w:t>
            </w:r>
          </w:p>
        </w:tc>
      </w:tr>
      <w:tr w:rsidR="0077681D" w:rsidRPr="00223ED8" w:rsidTr="00FE481D">
        <w:trPr>
          <w:trHeight w:val="333"/>
        </w:trPr>
        <w:tc>
          <w:tcPr>
            <w:tcW w:w="9615" w:type="dxa"/>
            <w:gridSpan w:val="4"/>
            <w:vMerge/>
            <w:tcBorders>
              <w:top w:val="single" w:sz="4" w:space="0" w:color="auto"/>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r>
      <w:tr w:rsidR="0077681D" w:rsidRPr="00223ED8" w:rsidTr="00FE481D">
        <w:trPr>
          <w:trHeight w:val="333"/>
        </w:trPr>
        <w:tc>
          <w:tcPr>
            <w:tcW w:w="31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Naručitelj</w:t>
            </w:r>
          </w:p>
        </w:tc>
        <w:tc>
          <w:tcPr>
            <w:tcW w:w="3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Opis</w:t>
            </w:r>
          </w:p>
        </w:tc>
        <w:tc>
          <w:tcPr>
            <w:tcW w:w="157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Kn bez PDV-a</w:t>
            </w:r>
          </w:p>
        </w:tc>
        <w:tc>
          <w:tcPr>
            <w:tcW w:w="1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Kn sa PDV-om</w:t>
            </w:r>
          </w:p>
        </w:tc>
      </w:tr>
      <w:tr w:rsidR="0077681D" w:rsidRPr="00223ED8" w:rsidTr="00FE481D">
        <w:trPr>
          <w:trHeight w:val="333"/>
        </w:trPr>
        <w:tc>
          <w:tcPr>
            <w:tcW w:w="3166"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c>
          <w:tcPr>
            <w:tcW w:w="3223"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c>
          <w:tcPr>
            <w:tcW w:w="1578"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c>
          <w:tcPr>
            <w:tcW w:w="1648"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r>
      <w:tr w:rsidR="0077681D" w:rsidRPr="00223ED8" w:rsidTr="00FE481D">
        <w:trPr>
          <w:trHeight w:val="315"/>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Usluge</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r>
      <w:tr w:rsidR="0077681D" w:rsidRPr="00223ED8" w:rsidTr="00FE481D">
        <w:trPr>
          <w:trHeight w:val="300"/>
        </w:trPr>
        <w:tc>
          <w:tcPr>
            <w:tcW w:w="3166" w:type="dxa"/>
            <w:vMerge w:val="restart"/>
            <w:tcBorders>
              <w:top w:val="nil"/>
              <w:left w:val="single" w:sz="4" w:space="0" w:color="auto"/>
              <w:bottom w:val="single" w:sz="4" w:space="0" w:color="000000"/>
              <w:right w:val="single" w:sz="4" w:space="0" w:color="auto"/>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HŽ Putnički prijevoz d.o.o.</w:t>
            </w:r>
          </w:p>
        </w:tc>
        <w:tc>
          <w:tcPr>
            <w:tcW w:w="3223" w:type="dxa"/>
            <w:tcBorders>
              <w:top w:val="nil"/>
              <w:left w:val="nil"/>
              <w:bottom w:val="single" w:sz="4" w:space="0" w:color="auto"/>
              <w:right w:val="nil"/>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Održavanje putničkih vagona</w:t>
            </w:r>
          </w:p>
        </w:tc>
        <w:tc>
          <w:tcPr>
            <w:tcW w:w="157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1.283.953,41</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1.604.941,76</w:t>
            </w:r>
          </w:p>
        </w:tc>
      </w:tr>
      <w:tr w:rsidR="0077681D" w:rsidRPr="00223ED8" w:rsidTr="00FE481D">
        <w:trPr>
          <w:trHeight w:val="300"/>
        </w:trPr>
        <w:tc>
          <w:tcPr>
            <w:tcW w:w="3166" w:type="dxa"/>
            <w:vMerge/>
            <w:tcBorders>
              <w:top w:val="nil"/>
              <w:left w:val="single" w:sz="4" w:space="0" w:color="auto"/>
              <w:bottom w:val="single" w:sz="4" w:space="0" w:color="000000"/>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nil"/>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DMV RP održavanje</w:t>
            </w:r>
          </w:p>
        </w:tc>
        <w:tc>
          <w:tcPr>
            <w:tcW w:w="157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45.214,74</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56.518,43</w:t>
            </w:r>
          </w:p>
        </w:tc>
      </w:tr>
      <w:tr w:rsidR="0077681D" w:rsidRPr="00223ED8" w:rsidTr="00FE481D">
        <w:trPr>
          <w:trHeight w:val="300"/>
        </w:trPr>
        <w:tc>
          <w:tcPr>
            <w:tcW w:w="3166" w:type="dxa"/>
            <w:vMerge/>
            <w:tcBorders>
              <w:top w:val="nil"/>
              <w:left w:val="single" w:sz="4" w:space="0" w:color="auto"/>
              <w:bottom w:val="single" w:sz="4" w:space="0" w:color="000000"/>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EMV GPP održavanje</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0,00</w:t>
            </w:r>
          </w:p>
        </w:tc>
      </w:tr>
      <w:tr w:rsidR="0077681D" w:rsidRPr="00223ED8" w:rsidTr="00FE481D">
        <w:trPr>
          <w:trHeight w:val="300"/>
        </w:trPr>
        <w:tc>
          <w:tcPr>
            <w:tcW w:w="3166" w:type="dxa"/>
            <w:vMerge/>
            <w:tcBorders>
              <w:top w:val="nil"/>
              <w:left w:val="single" w:sz="4" w:space="0" w:color="auto"/>
              <w:bottom w:val="single" w:sz="4" w:space="0" w:color="000000"/>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EMV RP održavanje</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64.635,00</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80.793,75</w:t>
            </w:r>
          </w:p>
        </w:tc>
      </w:tr>
      <w:tr w:rsidR="0077681D" w:rsidRPr="00223ED8" w:rsidTr="00FE481D">
        <w:trPr>
          <w:trHeight w:val="300"/>
        </w:trPr>
        <w:tc>
          <w:tcPr>
            <w:tcW w:w="3166" w:type="dxa"/>
            <w:vMerge/>
            <w:tcBorders>
              <w:top w:val="nil"/>
              <w:left w:val="single" w:sz="4" w:space="0" w:color="auto"/>
              <w:bottom w:val="single" w:sz="4" w:space="0" w:color="000000"/>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Ostale usluge</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328.161,95</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410.202,44</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Proizvodnja</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87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Ziegler d.o.o. Hrvatska</w:t>
            </w:r>
          </w:p>
        </w:tc>
        <w:tc>
          <w:tcPr>
            <w:tcW w:w="3223" w:type="dxa"/>
            <w:tcBorders>
              <w:top w:val="nil"/>
              <w:left w:val="nil"/>
              <w:bottom w:val="single" w:sz="4" w:space="0" w:color="auto"/>
              <w:right w:val="nil"/>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Izrada konstrukcija nastavka kabina/pozicija za vatrogasna vozila</w:t>
            </w:r>
          </w:p>
        </w:tc>
        <w:tc>
          <w:tcPr>
            <w:tcW w:w="157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266.301,88</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332.877,35</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3223" w:type="dxa"/>
            <w:tcBorders>
              <w:top w:val="nil"/>
              <w:left w:val="nil"/>
              <w:bottom w:val="single" w:sz="4" w:space="0" w:color="auto"/>
              <w:right w:val="nil"/>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157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Izvoz</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Željeznički prevoz Crne Gore</w:t>
            </w:r>
          </w:p>
        </w:tc>
        <w:tc>
          <w:tcPr>
            <w:tcW w:w="3223" w:type="dxa"/>
            <w:tcBorders>
              <w:top w:val="nil"/>
              <w:left w:val="nil"/>
              <w:bottom w:val="single" w:sz="4" w:space="0" w:color="auto"/>
              <w:right w:val="single" w:sz="4" w:space="0" w:color="auto"/>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Prodaja rezervnih dijelova</w:t>
            </w:r>
          </w:p>
        </w:tc>
        <w:tc>
          <w:tcPr>
            <w:tcW w:w="157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96.446,22</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96.446,22</w:t>
            </w:r>
          </w:p>
        </w:tc>
      </w:tr>
      <w:tr w:rsidR="0077681D" w:rsidRPr="00223ED8" w:rsidTr="00FE481D">
        <w:trPr>
          <w:trHeight w:val="69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Željeznički prevoz Crne Gore</w:t>
            </w:r>
          </w:p>
        </w:tc>
        <w:tc>
          <w:tcPr>
            <w:tcW w:w="3223" w:type="dxa"/>
            <w:tcBorders>
              <w:top w:val="nil"/>
              <w:left w:val="nil"/>
              <w:bottom w:val="single" w:sz="4" w:space="0" w:color="auto"/>
              <w:right w:val="single" w:sz="4" w:space="0" w:color="auto"/>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Isporuka 5 putničkih vagona - srednji popravak</w:t>
            </w:r>
          </w:p>
        </w:tc>
        <w:tc>
          <w:tcPr>
            <w:tcW w:w="1578" w:type="dxa"/>
            <w:tcBorders>
              <w:top w:val="nil"/>
              <w:left w:val="nil"/>
              <w:bottom w:val="nil"/>
              <w:right w:val="nil"/>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1.874.427,80</w:t>
            </w:r>
          </w:p>
        </w:tc>
        <w:tc>
          <w:tcPr>
            <w:tcW w:w="164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1.874.427,80</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Toneli, Slovenija</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Popravak osovina</w:t>
            </w:r>
          </w:p>
        </w:tc>
        <w:tc>
          <w:tcPr>
            <w:tcW w:w="1578" w:type="dxa"/>
            <w:tcBorders>
              <w:top w:val="single" w:sz="4" w:space="0" w:color="auto"/>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39.507,70</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39.507,70</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157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300"/>
        </w:trPr>
        <w:tc>
          <w:tcPr>
            <w:tcW w:w="638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UKUPNO</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b/>
                <w:bCs/>
                <w:color w:val="000000"/>
                <w:lang w:eastAsia="hr-HR"/>
              </w:rPr>
            </w:pPr>
            <w:r w:rsidRPr="00223ED8">
              <w:rPr>
                <w:rFonts w:ascii="Times New Roman" w:hAnsi="Times New Roman"/>
                <w:b/>
                <w:bCs/>
                <w:color w:val="000000"/>
                <w:lang w:eastAsia="hr-HR"/>
              </w:rPr>
              <w:t>3.998.648,70</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b/>
                <w:bCs/>
                <w:color w:val="000000"/>
                <w:lang w:eastAsia="hr-HR"/>
              </w:rPr>
            </w:pPr>
            <w:r w:rsidRPr="00223ED8">
              <w:rPr>
                <w:rFonts w:ascii="Times New Roman" w:hAnsi="Times New Roman"/>
                <w:b/>
                <w:bCs/>
                <w:color w:val="000000"/>
                <w:lang w:eastAsia="hr-HR"/>
              </w:rPr>
              <w:t>4.998.310,88</w:t>
            </w:r>
          </w:p>
        </w:tc>
      </w:tr>
      <w:tr w:rsidR="0077681D" w:rsidRPr="00223ED8" w:rsidTr="00FE481D">
        <w:trPr>
          <w:trHeight w:val="300"/>
        </w:trPr>
        <w:tc>
          <w:tcPr>
            <w:tcW w:w="3166" w:type="dxa"/>
            <w:tcBorders>
              <w:top w:val="nil"/>
              <w:left w:val="nil"/>
              <w:bottom w:val="nil"/>
              <w:right w:val="nil"/>
            </w:tcBorders>
            <w:shd w:val="clear" w:color="auto" w:fill="auto"/>
            <w:noWrap/>
            <w:vAlign w:val="bottom"/>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nil"/>
              <w:right w:val="nil"/>
            </w:tcBorders>
            <w:shd w:val="clear" w:color="auto" w:fill="auto"/>
            <w:noWrap/>
            <w:vAlign w:val="bottom"/>
            <w:hideMark/>
          </w:tcPr>
          <w:p w:rsidR="0077681D" w:rsidRPr="00223ED8" w:rsidRDefault="0077681D" w:rsidP="00FE481D">
            <w:pPr>
              <w:rPr>
                <w:rFonts w:ascii="Times New Roman" w:hAnsi="Times New Roman"/>
                <w:color w:val="000000"/>
                <w:lang w:eastAsia="hr-HR"/>
              </w:rPr>
            </w:pPr>
          </w:p>
        </w:tc>
        <w:tc>
          <w:tcPr>
            <w:tcW w:w="1578" w:type="dxa"/>
            <w:tcBorders>
              <w:top w:val="nil"/>
              <w:left w:val="nil"/>
              <w:bottom w:val="nil"/>
              <w:right w:val="nil"/>
            </w:tcBorders>
            <w:shd w:val="clear" w:color="auto" w:fill="auto"/>
            <w:noWrap/>
            <w:vAlign w:val="bottom"/>
            <w:hideMark/>
          </w:tcPr>
          <w:p w:rsidR="0077681D" w:rsidRPr="00223ED8" w:rsidRDefault="0077681D" w:rsidP="00FE481D">
            <w:pPr>
              <w:rPr>
                <w:rFonts w:ascii="Times New Roman" w:hAnsi="Times New Roman"/>
                <w:color w:val="000000"/>
                <w:lang w:eastAsia="hr-HR"/>
              </w:rPr>
            </w:pPr>
          </w:p>
        </w:tc>
        <w:tc>
          <w:tcPr>
            <w:tcW w:w="1648" w:type="dxa"/>
            <w:tcBorders>
              <w:top w:val="nil"/>
              <w:left w:val="nil"/>
              <w:bottom w:val="nil"/>
              <w:right w:val="nil"/>
            </w:tcBorders>
            <w:shd w:val="clear" w:color="auto" w:fill="auto"/>
            <w:noWrap/>
            <w:vAlign w:val="bottom"/>
            <w:hideMark/>
          </w:tcPr>
          <w:p w:rsidR="0077681D" w:rsidRPr="00223ED8" w:rsidRDefault="0077681D" w:rsidP="00FE481D">
            <w:pPr>
              <w:rPr>
                <w:rFonts w:ascii="Times New Roman" w:hAnsi="Times New Roman"/>
                <w:color w:val="000000"/>
                <w:lang w:eastAsia="hr-HR"/>
              </w:rPr>
            </w:pPr>
          </w:p>
        </w:tc>
      </w:tr>
    </w:tbl>
    <w:p w:rsidR="000B0263" w:rsidRPr="006F01DD" w:rsidRDefault="000B0263" w:rsidP="0079248F">
      <w:pPr>
        <w:rPr>
          <w:rFonts w:ascii="Times New Roman" w:hAnsi="Times New Roman"/>
          <w:sz w:val="24"/>
          <w:szCs w:val="24"/>
        </w:rPr>
      </w:pPr>
    </w:p>
    <w:tbl>
      <w:tblPr>
        <w:tblW w:w="9615" w:type="dxa"/>
        <w:tblInd w:w="98" w:type="dxa"/>
        <w:tblLook w:val="04A0" w:firstRow="1" w:lastRow="0" w:firstColumn="1" w:lastColumn="0" w:noHBand="0" w:noVBand="1"/>
      </w:tblPr>
      <w:tblGrid>
        <w:gridCol w:w="3166"/>
        <w:gridCol w:w="3223"/>
        <w:gridCol w:w="1578"/>
        <w:gridCol w:w="1648"/>
      </w:tblGrid>
      <w:tr w:rsidR="0077681D" w:rsidRPr="00223ED8" w:rsidTr="00FE481D">
        <w:trPr>
          <w:trHeight w:val="333"/>
        </w:trPr>
        <w:tc>
          <w:tcPr>
            <w:tcW w:w="9615"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Svibanj 2016.</w:t>
            </w:r>
          </w:p>
        </w:tc>
      </w:tr>
      <w:tr w:rsidR="0077681D" w:rsidRPr="00223ED8" w:rsidTr="00FE481D">
        <w:trPr>
          <w:trHeight w:val="333"/>
        </w:trPr>
        <w:tc>
          <w:tcPr>
            <w:tcW w:w="9615" w:type="dxa"/>
            <w:gridSpan w:val="4"/>
            <w:vMerge/>
            <w:tcBorders>
              <w:top w:val="single" w:sz="4" w:space="0" w:color="auto"/>
              <w:left w:val="single" w:sz="4" w:space="0" w:color="auto"/>
              <w:bottom w:val="single" w:sz="4" w:space="0" w:color="000000"/>
              <w:right w:val="single" w:sz="4" w:space="0" w:color="000000"/>
            </w:tcBorders>
            <w:vAlign w:val="center"/>
            <w:hideMark/>
          </w:tcPr>
          <w:p w:rsidR="0077681D" w:rsidRPr="00223ED8" w:rsidRDefault="0077681D" w:rsidP="00FE481D">
            <w:pPr>
              <w:rPr>
                <w:rFonts w:ascii="Times New Roman" w:hAnsi="Times New Roman"/>
                <w:b/>
                <w:bCs/>
                <w:color w:val="000000"/>
                <w:lang w:eastAsia="hr-HR"/>
              </w:rPr>
            </w:pPr>
          </w:p>
        </w:tc>
      </w:tr>
      <w:tr w:rsidR="0077681D" w:rsidRPr="00223ED8" w:rsidTr="00FE481D">
        <w:trPr>
          <w:trHeight w:val="333"/>
        </w:trPr>
        <w:tc>
          <w:tcPr>
            <w:tcW w:w="31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Naručitelj</w:t>
            </w:r>
          </w:p>
        </w:tc>
        <w:tc>
          <w:tcPr>
            <w:tcW w:w="3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Opis</w:t>
            </w:r>
          </w:p>
        </w:tc>
        <w:tc>
          <w:tcPr>
            <w:tcW w:w="157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Kn bez PDV-a</w:t>
            </w:r>
          </w:p>
        </w:tc>
        <w:tc>
          <w:tcPr>
            <w:tcW w:w="1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Kn sa PDV-om</w:t>
            </w:r>
          </w:p>
        </w:tc>
      </w:tr>
      <w:tr w:rsidR="0077681D" w:rsidRPr="00223ED8" w:rsidTr="00FE481D">
        <w:trPr>
          <w:trHeight w:val="333"/>
        </w:trPr>
        <w:tc>
          <w:tcPr>
            <w:tcW w:w="3166"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c>
          <w:tcPr>
            <w:tcW w:w="3223"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c>
          <w:tcPr>
            <w:tcW w:w="1578"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c>
          <w:tcPr>
            <w:tcW w:w="1648"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Usluge</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r>
      <w:tr w:rsidR="0077681D" w:rsidRPr="00223ED8" w:rsidTr="00FE481D">
        <w:trPr>
          <w:trHeight w:val="300"/>
        </w:trPr>
        <w:tc>
          <w:tcPr>
            <w:tcW w:w="3166" w:type="dxa"/>
            <w:vMerge w:val="restart"/>
            <w:tcBorders>
              <w:top w:val="nil"/>
              <w:left w:val="single" w:sz="4" w:space="0" w:color="auto"/>
              <w:bottom w:val="nil"/>
              <w:right w:val="single" w:sz="4" w:space="0" w:color="auto"/>
            </w:tcBorders>
            <w:shd w:val="clear" w:color="auto" w:fill="auto"/>
            <w:vAlign w:val="center"/>
            <w:hideMark/>
          </w:tcPr>
          <w:p w:rsidR="0077681D"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r>
              <w:rPr>
                <w:rFonts w:ascii="Times New Roman" w:hAnsi="Times New Roman"/>
                <w:color w:val="000000"/>
                <w:lang w:eastAsia="hr-HR"/>
              </w:rPr>
              <w:t>HŽ Putnički prijevoz d.o.o.</w:t>
            </w:r>
          </w:p>
          <w:p w:rsidR="0077681D" w:rsidRPr="00223ED8" w:rsidRDefault="0077681D" w:rsidP="00FE481D">
            <w:pPr>
              <w:jc w:val="center"/>
              <w:rPr>
                <w:rFonts w:ascii="Times New Roman" w:hAnsi="Times New Roman"/>
                <w:color w:val="000000"/>
                <w:lang w:eastAsia="hr-HR"/>
              </w:rPr>
            </w:pPr>
          </w:p>
        </w:tc>
        <w:tc>
          <w:tcPr>
            <w:tcW w:w="3223" w:type="dxa"/>
            <w:tcBorders>
              <w:top w:val="nil"/>
              <w:left w:val="nil"/>
              <w:bottom w:val="single" w:sz="4" w:space="0" w:color="auto"/>
              <w:right w:val="nil"/>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Održavanje putničkih vagona</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1.340.685,04</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1.675.856,30</w:t>
            </w:r>
          </w:p>
        </w:tc>
      </w:tr>
      <w:tr w:rsidR="0077681D" w:rsidRPr="00223ED8" w:rsidTr="00FE481D">
        <w:trPr>
          <w:trHeight w:val="300"/>
        </w:trPr>
        <w:tc>
          <w:tcPr>
            <w:tcW w:w="3166" w:type="dxa"/>
            <w:vMerge/>
            <w:tcBorders>
              <w:top w:val="nil"/>
              <w:left w:val="single" w:sz="4" w:space="0" w:color="auto"/>
              <w:bottom w:val="nil"/>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nil"/>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DMV RP održavanje</w:t>
            </w:r>
          </w:p>
        </w:tc>
        <w:tc>
          <w:tcPr>
            <w:tcW w:w="157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92.354,34</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115.442,93</w:t>
            </w:r>
          </w:p>
        </w:tc>
      </w:tr>
      <w:tr w:rsidR="0077681D" w:rsidRPr="00223ED8" w:rsidTr="00FE481D">
        <w:trPr>
          <w:trHeight w:val="300"/>
        </w:trPr>
        <w:tc>
          <w:tcPr>
            <w:tcW w:w="3166" w:type="dxa"/>
            <w:vMerge/>
            <w:tcBorders>
              <w:top w:val="nil"/>
              <w:left w:val="single" w:sz="4" w:space="0" w:color="auto"/>
              <w:bottom w:val="nil"/>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EMV GPP održavanje</w:t>
            </w:r>
          </w:p>
        </w:tc>
        <w:tc>
          <w:tcPr>
            <w:tcW w:w="157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38.176,50</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47.720,63</w:t>
            </w:r>
          </w:p>
        </w:tc>
      </w:tr>
      <w:tr w:rsidR="0077681D" w:rsidRPr="00223ED8" w:rsidTr="00FE481D">
        <w:trPr>
          <w:trHeight w:val="300"/>
        </w:trPr>
        <w:tc>
          <w:tcPr>
            <w:tcW w:w="3166" w:type="dxa"/>
            <w:vMerge/>
            <w:tcBorders>
              <w:top w:val="nil"/>
              <w:left w:val="single" w:sz="4" w:space="0" w:color="auto"/>
              <w:bottom w:val="nil"/>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nil"/>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EMV RP održavanje</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57.585,60</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71.982,00</w:t>
            </w:r>
          </w:p>
        </w:tc>
      </w:tr>
      <w:tr w:rsidR="0077681D" w:rsidRPr="00223ED8" w:rsidTr="00FE481D">
        <w:trPr>
          <w:trHeight w:val="300"/>
        </w:trPr>
        <w:tc>
          <w:tcPr>
            <w:tcW w:w="3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3223" w:type="dxa"/>
            <w:tcBorders>
              <w:top w:val="nil"/>
              <w:left w:val="nil"/>
              <w:bottom w:val="single" w:sz="4" w:space="0" w:color="auto"/>
              <w:right w:val="nil"/>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Ostale usluge</w:t>
            </w:r>
          </w:p>
        </w:tc>
        <w:tc>
          <w:tcPr>
            <w:tcW w:w="157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277.499,09</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346.873,86</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vAlign w:val="center"/>
            <w:hideMark/>
          </w:tcPr>
          <w:p w:rsidR="0077681D" w:rsidRPr="00223ED8" w:rsidRDefault="0077681D" w:rsidP="00FE481D">
            <w:pPr>
              <w:rPr>
                <w:rFonts w:ascii="Times New Roman" w:hAnsi="Times New Roman"/>
                <w:b/>
                <w:bCs/>
                <w:color w:val="000000"/>
                <w:lang w:eastAsia="hr-HR"/>
              </w:rPr>
            </w:pPr>
            <w:r w:rsidRPr="00223ED8">
              <w:rPr>
                <w:rFonts w:ascii="Times New Roman" w:hAnsi="Times New Roman"/>
                <w:b/>
                <w:bCs/>
                <w:color w:val="000000"/>
                <w:lang w:eastAsia="hr-HR"/>
              </w:rPr>
              <w:t xml:space="preserve">Izvoz </w:t>
            </w:r>
          </w:p>
        </w:tc>
        <w:tc>
          <w:tcPr>
            <w:tcW w:w="3223" w:type="dxa"/>
            <w:tcBorders>
              <w:top w:val="nil"/>
              <w:left w:val="nil"/>
              <w:bottom w:val="single" w:sz="4" w:space="0" w:color="auto"/>
              <w:right w:val="single" w:sz="4" w:space="0" w:color="auto"/>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OŽVS Crna Gora</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Usluga kontrolnog pregleda vagona</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76.982,22</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76.982,22</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Proizvodnja</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78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Ziegler d.o.o. Hrvatska</w:t>
            </w:r>
          </w:p>
        </w:tc>
        <w:tc>
          <w:tcPr>
            <w:tcW w:w="3223" w:type="dxa"/>
            <w:tcBorders>
              <w:top w:val="nil"/>
              <w:left w:val="nil"/>
              <w:bottom w:val="single" w:sz="4" w:space="0" w:color="auto"/>
              <w:right w:val="nil"/>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Izrada konstrukcija nastavka kabina/pozicija za vatrogasna vozila</w:t>
            </w:r>
          </w:p>
        </w:tc>
        <w:tc>
          <w:tcPr>
            <w:tcW w:w="157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220.254,04</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275.317,55</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CEC Cranes, Njemačka</w:t>
            </w:r>
          </w:p>
        </w:tc>
        <w:tc>
          <w:tcPr>
            <w:tcW w:w="3223" w:type="dxa"/>
            <w:tcBorders>
              <w:top w:val="nil"/>
              <w:left w:val="nil"/>
              <w:bottom w:val="single" w:sz="4" w:space="0" w:color="auto"/>
              <w:right w:val="single" w:sz="4" w:space="0" w:color="auto"/>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Izrada kanske kabine</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79.295,54</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79.295,54</w:t>
            </w:r>
          </w:p>
        </w:tc>
      </w:tr>
      <w:tr w:rsidR="0077681D" w:rsidRPr="00223ED8" w:rsidTr="00FE481D">
        <w:trPr>
          <w:trHeight w:val="315"/>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National Railway Equipment</w:t>
            </w:r>
          </w:p>
        </w:tc>
        <w:tc>
          <w:tcPr>
            <w:tcW w:w="3223" w:type="dxa"/>
            <w:tcBorders>
              <w:top w:val="nil"/>
              <w:left w:val="nil"/>
              <w:bottom w:val="single" w:sz="4" w:space="0" w:color="auto"/>
              <w:right w:val="single" w:sz="4" w:space="0" w:color="auto"/>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Izrada fremova lokomotiva - 3 i 4</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1.154.007,94</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1.154.007,94</w:t>
            </w:r>
          </w:p>
        </w:tc>
      </w:tr>
      <w:tr w:rsidR="0077681D" w:rsidRPr="00223ED8" w:rsidTr="00FE481D">
        <w:trPr>
          <w:trHeight w:val="300"/>
        </w:trPr>
        <w:tc>
          <w:tcPr>
            <w:tcW w:w="638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UKUPNO</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b/>
                <w:bCs/>
                <w:color w:val="000000"/>
                <w:lang w:eastAsia="hr-HR"/>
              </w:rPr>
            </w:pPr>
            <w:r w:rsidRPr="00223ED8">
              <w:rPr>
                <w:rFonts w:ascii="Times New Roman" w:hAnsi="Times New Roman"/>
                <w:b/>
                <w:bCs/>
                <w:color w:val="000000"/>
                <w:lang w:eastAsia="hr-HR"/>
              </w:rPr>
              <w:t>3.336.840,31</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b/>
                <w:bCs/>
                <w:color w:val="000000"/>
                <w:lang w:eastAsia="hr-HR"/>
              </w:rPr>
            </w:pPr>
            <w:r w:rsidRPr="00223ED8">
              <w:rPr>
                <w:rFonts w:ascii="Times New Roman" w:hAnsi="Times New Roman"/>
                <w:b/>
                <w:bCs/>
                <w:color w:val="000000"/>
                <w:lang w:eastAsia="hr-HR"/>
              </w:rPr>
              <w:t>3.843.478,96</w:t>
            </w:r>
          </w:p>
        </w:tc>
      </w:tr>
      <w:tr w:rsidR="0077681D" w:rsidRPr="00223ED8" w:rsidTr="00FE481D">
        <w:trPr>
          <w:trHeight w:val="300"/>
        </w:trPr>
        <w:tc>
          <w:tcPr>
            <w:tcW w:w="3166" w:type="dxa"/>
            <w:tcBorders>
              <w:top w:val="nil"/>
              <w:left w:val="nil"/>
              <w:bottom w:val="nil"/>
              <w:right w:val="nil"/>
            </w:tcBorders>
            <w:shd w:val="clear" w:color="auto" w:fill="auto"/>
            <w:noWrap/>
            <w:vAlign w:val="bottom"/>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nil"/>
              <w:right w:val="nil"/>
            </w:tcBorders>
            <w:shd w:val="clear" w:color="auto" w:fill="auto"/>
            <w:noWrap/>
            <w:vAlign w:val="bottom"/>
            <w:hideMark/>
          </w:tcPr>
          <w:p w:rsidR="0077681D" w:rsidRPr="00223ED8" w:rsidRDefault="0077681D" w:rsidP="00FE481D">
            <w:pPr>
              <w:rPr>
                <w:rFonts w:ascii="Times New Roman" w:hAnsi="Times New Roman"/>
                <w:color w:val="000000"/>
                <w:lang w:eastAsia="hr-HR"/>
              </w:rPr>
            </w:pPr>
          </w:p>
        </w:tc>
        <w:tc>
          <w:tcPr>
            <w:tcW w:w="1578" w:type="dxa"/>
            <w:tcBorders>
              <w:top w:val="nil"/>
              <w:left w:val="nil"/>
              <w:bottom w:val="nil"/>
              <w:right w:val="nil"/>
            </w:tcBorders>
            <w:shd w:val="clear" w:color="auto" w:fill="auto"/>
            <w:noWrap/>
            <w:vAlign w:val="bottom"/>
            <w:hideMark/>
          </w:tcPr>
          <w:p w:rsidR="0077681D" w:rsidRPr="00223ED8" w:rsidRDefault="0077681D" w:rsidP="00FE481D">
            <w:pPr>
              <w:rPr>
                <w:rFonts w:ascii="Times New Roman" w:hAnsi="Times New Roman"/>
                <w:color w:val="000000"/>
                <w:lang w:eastAsia="hr-HR"/>
              </w:rPr>
            </w:pPr>
          </w:p>
        </w:tc>
        <w:tc>
          <w:tcPr>
            <w:tcW w:w="1648" w:type="dxa"/>
            <w:tcBorders>
              <w:top w:val="nil"/>
              <w:left w:val="nil"/>
              <w:bottom w:val="nil"/>
              <w:right w:val="nil"/>
            </w:tcBorders>
            <w:shd w:val="clear" w:color="auto" w:fill="auto"/>
            <w:noWrap/>
            <w:vAlign w:val="bottom"/>
            <w:hideMark/>
          </w:tcPr>
          <w:p w:rsidR="0077681D" w:rsidRPr="00223ED8" w:rsidRDefault="0077681D" w:rsidP="00FE481D">
            <w:pPr>
              <w:rPr>
                <w:rFonts w:ascii="Times New Roman" w:hAnsi="Times New Roman"/>
                <w:color w:val="000000"/>
                <w:lang w:eastAsia="hr-HR"/>
              </w:rPr>
            </w:pPr>
          </w:p>
        </w:tc>
      </w:tr>
      <w:tr w:rsidR="0077681D" w:rsidRPr="00223ED8" w:rsidTr="00FE481D">
        <w:trPr>
          <w:trHeight w:val="333"/>
        </w:trPr>
        <w:tc>
          <w:tcPr>
            <w:tcW w:w="961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Lipanj 2016.</w:t>
            </w:r>
          </w:p>
        </w:tc>
      </w:tr>
      <w:tr w:rsidR="0077681D" w:rsidRPr="00223ED8" w:rsidTr="00FE481D">
        <w:trPr>
          <w:trHeight w:val="333"/>
        </w:trPr>
        <w:tc>
          <w:tcPr>
            <w:tcW w:w="9615" w:type="dxa"/>
            <w:gridSpan w:val="4"/>
            <w:vMerge/>
            <w:tcBorders>
              <w:top w:val="single" w:sz="4" w:space="0" w:color="auto"/>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r>
      <w:tr w:rsidR="0077681D" w:rsidRPr="00223ED8" w:rsidTr="00FE481D">
        <w:trPr>
          <w:trHeight w:val="333"/>
        </w:trPr>
        <w:tc>
          <w:tcPr>
            <w:tcW w:w="31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Naručitelj</w:t>
            </w:r>
          </w:p>
        </w:tc>
        <w:tc>
          <w:tcPr>
            <w:tcW w:w="3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Opis</w:t>
            </w:r>
          </w:p>
        </w:tc>
        <w:tc>
          <w:tcPr>
            <w:tcW w:w="157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Kn bez PDV-a</w:t>
            </w:r>
          </w:p>
        </w:tc>
        <w:tc>
          <w:tcPr>
            <w:tcW w:w="1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Kn sa PDV-om</w:t>
            </w:r>
          </w:p>
        </w:tc>
      </w:tr>
      <w:tr w:rsidR="0077681D" w:rsidRPr="00223ED8" w:rsidTr="00FE481D">
        <w:trPr>
          <w:trHeight w:val="333"/>
        </w:trPr>
        <w:tc>
          <w:tcPr>
            <w:tcW w:w="3166"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c>
          <w:tcPr>
            <w:tcW w:w="3223"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c>
          <w:tcPr>
            <w:tcW w:w="1578"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c>
          <w:tcPr>
            <w:tcW w:w="1648" w:type="dxa"/>
            <w:vMerge/>
            <w:tcBorders>
              <w:top w:val="nil"/>
              <w:left w:val="single" w:sz="4" w:space="0" w:color="auto"/>
              <w:bottom w:val="single" w:sz="4" w:space="0" w:color="auto"/>
              <w:right w:val="single" w:sz="4" w:space="0" w:color="auto"/>
            </w:tcBorders>
            <w:vAlign w:val="center"/>
            <w:hideMark/>
          </w:tcPr>
          <w:p w:rsidR="0077681D" w:rsidRPr="00223ED8" w:rsidRDefault="0077681D" w:rsidP="00FE481D">
            <w:pPr>
              <w:rPr>
                <w:rFonts w:ascii="Times New Roman" w:hAnsi="Times New Roman"/>
                <w:b/>
                <w:bCs/>
                <w:color w:val="000000"/>
                <w:lang w:eastAsia="hr-HR"/>
              </w:rPr>
            </w:pP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Usluge</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 </w:t>
            </w:r>
          </w:p>
        </w:tc>
      </w:tr>
      <w:tr w:rsidR="0077681D" w:rsidRPr="00223ED8" w:rsidTr="00FE481D">
        <w:trPr>
          <w:trHeight w:val="300"/>
        </w:trPr>
        <w:tc>
          <w:tcPr>
            <w:tcW w:w="3166" w:type="dxa"/>
            <w:vMerge w:val="restart"/>
            <w:tcBorders>
              <w:top w:val="nil"/>
              <w:left w:val="single" w:sz="4" w:space="0" w:color="auto"/>
              <w:bottom w:val="nil"/>
              <w:right w:val="single" w:sz="4" w:space="0" w:color="auto"/>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HŽ Putnički prijevoz d.o.o.</w:t>
            </w:r>
          </w:p>
        </w:tc>
        <w:tc>
          <w:tcPr>
            <w:tcW w:w="3223" w:type="dxa"/>
            <w:tcBorders>
              <w:top w:val="nil"/>
              <w:left w:val="nil"/>
              <w:bottom w:val="single" w:sz="4" w:space="0" w:color="auto"/>
              <w:right w:val="nil"/>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Srednji popravak vagona</w:t>
            </w:r>
          </w:p>
        </w:tc>
        <w:tc>
          <w:tcPr>
            <w:tcW w:w="157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681.935,33</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852.419,16</w:t>
            </w:r>
          </w:p>
        </w:tc>
      </w:tr>
      <w:tr w:rsidR="0077681D" w:rsidRPr="00223ED8" w:rsidTr="00FE481D">
        <w:trPr>
          <w:trHeight w:val="300"/>
        </w:trPr>
        <w:tc>
          <w:tcPr>
            <w:tcW w:w="3166" w:type="dxa"/>
            <w:vMerge/>
            <w:tcBorders>
              <w:top w:val="nil"/>
              <w:left w:val="single" w:sz="4" w:space="0" w:color="auto"/>
              <w:bottom w:val="nil"/>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nil"/>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Održavanje putničkih vagona</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1.284.895,64</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1.606.119,55</w:t>
            </w:r>
          </w:p>
        </w:tc>
      </w:tr>
      <w:tr w:rsidR="0077681D" w:rsidRPr="00223ED8" w:rsidTr="00FE481D">
        <w:trPr>
          <w:trHeight w:val="300"/>
        </w:trPr>
        <w:tc>
          <w:tcPr>
            <w:tcW w:w="3166" w:type="dxa"/>
            <w:vMerge/>
            <w:tcBorders>
              <w:top w:val="nil"/>
              <w:left w:val="single" w:sz="4" w:space="0" w:color="auto"/>
              <w:bottom w:val="nil"/>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EMV GPP održavanje</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69.376,32</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86.720,40</w:t>
            </w:r>
          </w:p>
        </w:tc>
      </w:tr>
      <w:tr w:rsidR="0077681D" w:rsidRPr="00223ED8" w:rsidTr="00FE481D">
        <w:trPr>
          <w:trHeight w:val="586"/>
        </w:trPr>
        <w:tc>
          <w:tcPr>
            <w:tcW w:w="3166" w:type="dxa"/>
            <w:vMerge/>
            <w:tcBorders>
              <w:top w:val="nil"/>
              <w:left w:val="single" w:sz="4" w:space="0" w:color="auto"/>
              <w:bottom w:val="nil"/>
              <w:right w:val="single" w:sz="4" w:space="0" w:color="auto"/>
            </w:tcBorders>
            <w:vAlign w:val="center"/>
            <w:hideMark/>
          </w:tcPr>
          <w:p w:rsidR="0077681D" w:rsidRPr="00223ED8" w:rsidRDefault="0077681D" w:rsidP="00FE481D">
            <w:pPr>
              <w:rPr>
                <w:rFonts w:ascii="Times New Roman" w:hAnsi="Times New Roman"/>
                <w:color w:val="000000"/>
                <w:lang w:eastAsia="hr-HR"/>
              </w:rPr>
            </w:pPr>
          </w:p>
        </w:tc>
        <w:tc>
          <w:tcPr>
            <w:tcW w:w="3223" w:type="dxa"/>
            <w:tcBorders>
              <w:top w:val="nil"/>
              <w:left w:val="nil"/>
              <w:bottom w:val="single" w:sz="4" w:space="0" w:color="auto"/>
              <w:right w:val="nil"/>
            </w:tcBorders>
            <w:shd w:val="clear" w:color="auto" w:fill="auto"/>
            <w:vAlign w:val="bottom"/>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Srednji popravak DMV 7 121 109/110 (1, 2 i 3 situacija)</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3.918.360,51</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4.897.950,64</w:t>
            </w:r>
          </w:p>
        </w:tc>
      </w:tr>
      <w:tr w:rsidR="0077681D" w:rsidRPr="00223ED8" w:rsidTr="00FE481D">
        <w:trPr>
          <w:trHeight w:val="300"/>
        </w:trPr>
        <w:tc>
          <w:tcPr>
            <w:tcW w:w="3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3223" w:type="dxa"/>
            <w:tcBorders>
              <w:top w:val="nil"/>
              <w:left w:val="nil"/>
              <w:bottom w:val="single" w:sz="4" w:space="0" w:color="auto"/>
              <w:right w:val="nil"/>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Ostale usluge</w:t>
            </w:r>
          </w:p>
        </w:tc>
        <w:tc>
          <w:tcPr>
            <w:tcW w:w="1578"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253.578,01</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316.972,51</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vAlign w:val="center"/>
            <w:hideMark/>
          </w:tcPr>
          <w:p w:rsidR="0077681D" w:rsidRPr="00223ED8" w:rsidRDefault="0077681D" w:rsidP="00FE481D">
            <w:pPr>
              <w:rPr>
                <w:rFonts w:ascii="Times New Roman" w:hAnsi="Times New Roman"/>
                <w:b/>
                <w:bCs/>
                <w:color w:val="000000"/>
                <w:lang w:eastAsia="hr-HR"/>
              </w:rPr>
            </w:pPr>
            <w:r w:rsidRPr="00223ED8">
              <w:rPr>
                <w:rFonts w:ascii="Times New Roman" w:hAnsi="Times New Roman"/>
                <w:b/>
                <w:bCs/>
                <w:color w:val="000000"/>
                <w:lang w:eastAsia="hr-HR"/>
              </w:rPr>
              <w:t xml:space="preserve">Izvoz </w:t>
            </w:r>
          </w:p>
        </w:tc>
        <w:tc>
          <w:tcPr>
            <w:tcW w:w="3223" w:type="dxa"/>
            <w:tcBorders>
              <w:top w:val="nil"/>
              <w:left w:val="nil"/>
              <w:bottom w:val="single" w:sz="4" w:space="0" w:color="auto"/>
              <w:right w:val="single" w:sz="4" w:space="0" w:color="auto"/>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30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Toneli, Slovenija</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Popravak osovina</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1.882,50</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1.882,50</w:t>
            </w:r>
          </w:p>
        </w:tc>
      </w:tr>
      <w:tr w:rsidR="0077681D" w:rsidRPr="00223ED8" w:rsidTr="00FE481D">
        <w:trPr>
          <w:trHeight w:val="705"/>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Željeznički prevoz Crne Gore</w:t>
            </w:r>
          </w:p>
        </w:tc>
        <w:tc>
          <w:tcPr>
            <w:tcW w:w="3223" w:type="dxa"/>
            <w:tcBorders>
              <w:top w:val="nil"/>
              <w:left w:val="nil"/>
              <w:bottom w:val="single" w:sz="4" w:space="0" w:color="auto"/>
              <w:right w:val="single" w:sz="4" w:space="0" w:color="auto"/>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Isporuka 5 putničkih vagona - srednji popravak</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1.882.665,25</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1.882.665,25</w:t>
            </w:r>
          </w:p>
        </w:tc>
      </w:tr>
      <w:tr w:rsidR="0077681D" w:rsidRPr="00223ED8" w:rsidTr="00FE481D">
        <w:trPr>
          <w:trHeight w:val="315"/>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 </w:t>
            </w:r>
          </w:p>
        </w:tc>
        <w:tc>
          <w:tcPr>
            <w:tcW w:w="3223"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Proizvodnja</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 </w:t>
            </w:r>
          </w:p>
        </w:tc>
      </w:tr>
      <w:tr w:rsidR="0077681D" w:rsidRPr="00223ED8" w:rsidTr="00FE481D">
        <w:trPr>
          <w:trHeight w:val="660"/>
        </w:trPr>
        <w:tc>
          <w:tcPr>
            <w:tcW w:w="3166" w:type="dxa"/>
            <w:tcBorders>
              <w:top w:val="nil"/>
              <w:left w:val="single" w:sz="4" w:space="0" w:color="auto"/>
              <w:bottom w:val="single" w:sz="4" w:space="0" w:color="auto"/>
              <w:right w:val="single" w:sz="4" w:space="0" w:color="auto"/>
            </w:tcBorders>
            <w:shd w:val="clear" w:color="auto" w:fill="auto"/>
            <w:noWrap/>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Ziegler d.o.o. Hrvatska</w:t>
            </w:r>
          </w:p>
        </w:tc>
        <w:tc>
          <w:tcPr>
            <w:tcW w:w="3223" w:type="dxa"/>
            <w:tcBorders>
              <w:top w:val="nil"/>
              <w:left w:val="nil"/>
              <w:bottom w:val="single" w:sz="4" w:space="0" w:color="auto"/>
              <w:right w:val="nil"/>
            </w:tcBorders>
            <w:shd w:val="clear" w:color="auto" w:fill="auto"/>
            <w:vAlign w:val="center"/>
            <w:hideMark/>
          </w:tcPr>
          <w:p w:rsidR="0077681D" w:rsidRPr="00223ED8" w:rsidRDefault="0077681D" w:rsidP="00FE481D">
            <w:pPr>
              <w:jc w:val="center"/>
              <w:rPr>
                <w:rFonts w:ascii="Times New Roman" w:hAnsi="Times New Roman"/>
                <w:color w:val="000000"/>
                <w:lang w:eastAsia="hr-HR"/>
              </w:rPr>
            </w:pPr>
            <w:r w:rsidRPr="00223ED8">
              <w:rPr>
                <w:rFonts w:ascii="Times New Roman" w:hAnsi="Times New Roman"/>
                <w:color w:val="000000"/>
                <w:lang w:eastAsia="hr-HR"/>
              </w:rPr>
              <w:t>Izrada konstrukcija nastavka kabina/pozicija za vatrogasna vozila</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331.128,42</w:t>
            </w:r>
          </w:p>
        </w:tc>
        <w:tc>
          <w:tcPr>
            <w:tcW w:w="1648" w:type="dxa"/>
            <w:tcBorders>
              <w:top w:val="nil"/>
              <w:left w:val="nil"/>
              <w:bottom w:val="single" w:sz="4" w:space="0" w:color="auto"/>
              <w:right w:val="single" w:sz="4" w:space="0" w:color="auto"/>
            </w:tcBorders>
            <w:shd w:val="clear" w:color="auto" w:fill="auto"/>
            <w:noWrap/>
            <w:vAlign w:val="bottom"/>
            <w:hideMark/>
          </w:tcPr>
          <w:p w:rsidR="0077681D" w:rsidRPr="00223ED8" w:rsidRDefault="0077681D" w:rsidP="00FE481D">
            <w:pPr>
              <w:jc w:val="right"/>
              <w:rPr>
                <w:rFonts w:ascii="Times New Roman" w:hAnsi="Times New Roman"/>
                <w:color w:val="000000"/>
                <w:lang w:eastAsia="hr-HR"/>
              </w:rPr>
            </w:pPr>
            <w:r w:rsidRPr="00223ED8">
              <w:rPr>
                <w:rFonts w:ascii="Times New Roman" w:hAnsi="Times New Roman"/>
                <w:color w:val="000000"/>
                <w:lang w:eastAsia="hr-HR"/>
              </w:rPr>
              <w:t>413.910,53</w:t>
            </w:r>
          </w:p>
        </w:tc>
      </w:tr>
      <w:tr w:rsidR="0077681D" w:rsidRPr="00223ED8" w:rsidTr="00FE481D">
        <w:trPr>
          <w:trHeight w:val="300"/>
        </w:trPr>
        <w:tc>
          <w:tcPr>
            <w:tcW w:w="638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7681D" w:rsidRPr="00223ED8" w:rsidRDefault="0077681D" w:rsidP="00FE481D">
            <w:pPr>
              <w:jc w:val="center"/>
              <w:rPr>
                <w:rFonts w:ascii="Times New Roman" w:hAnsi="Times New Roman"/>
                <w:b/>
                <w:bCs/>
                <w:color w:val="000000"/>
                <w:lang w:eastAsia="hr-HR"/>
              </w:rPr>
            </w:pPr>
            <w:r w:rsidRPr="00223ED8">
              <w:rPr>
                <w:rFonts w:ascii="Times New Roman" w:hAnsi="Times New Roman"/>
                <w:b/>
                <w:bCs/>
                <w:color w:val="000000"/>
                <w:lang w:eastAsia="hr-HR"/>
              </w:rPr>
              <w:t>UKUPNO</w:t>
            </w:r>
          </w:p>
        </w:tc>
        <w:tc>
          <w:tcPr>
            <w:tcW w:w="157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b/>
                <w:bCs/>
                <w:color w:val="000000"/>
                <w:lang w:eastAsia="hr-HR"/>
              </w:rPr>
            </w:pPr>
            <w:r w:rsidRPr="00223ED8">
              <w:rPr>
                <w:rFonts w:ascii="Times New Roman" w:hAnsi="Times New Roman"/>
                <w:b/>
                <w:bCs/>
                <w:color w:val="000000"/>
                <w:lang w:eastAsia="hr-HR"/>
              </w:rPr>
              <w:t>8.423.821,98</w:t>
            </w:r>
          </w:p>
        </w:tc>
        <w:tc>
          <w:tcPr>
            <w:tcW w:w="1648" w:type="dxa"/>
            <w:tcBorders>
              <w:top w:val="nil"/>
              <w:left w:val="nil"/>
              <w:bottom w:val="single" w:sz="4" w:space="0" w:color="auto"/>
              <w:right w:val="single" w:sz="4" w:space="0" w:color="auto"/>
            </w:tcBorders>
            <w:shd w:val="clear" w:color="auto" w:fill="auto"/>
            <w:noWrap/>
            <w:vAlign w:val="center"/>
            <w:hideMark/>
          </w:tcPr>
          <w:p w:rsidR="0077681D" w:rsidRPr="00223ED8" w:rsidRDefault="0077681D" w:rsidP="00FE481D">
            <w:pPr>
              <w:jc w:val="right"/>
              <w:rPr>
                <w:rFonts w:ascii="Times New Roman" w:hAnsi="Times New Roman"/>
                <w:b/>
                <w:bCs/>
                <w:color w:val="000000"/>
                <w:lang w:eastAsia="hr-HR"/>
              </w:rPr>
            </w:pPr>
            <w:r w:rsidRPr="00223ED8">
              <w:rPr>
                <w:rFonts w:ascii="Times New Roman" w:hAnsi="Times New Roman"/>
                <w:b/>
                <w:bCs/>
                <w:color w:val="000000"/>
                <w:lang w:eastAsia="hr-HR"/>
              </w:rPr>
              <w:t>9.206.221,38</w:t>
            </w:r>
          </w:p>
        </w:tc>
      </w:tr>
    </w:tbl>
    <w:p w:rsidR="0079248F" w:rsidRDefault="0079248F" w:rsidP="00AB6211">
      <w:pPr>
        <w:ind w:firstLine="708"/>
        <w:rPr>
          <w:rFonts w:ascii="Times New Roman" w:hAnsi="Times New Roman"/>
          <w:sz w:val="24"/>
          <w:szCs w:val="24"/>
        </w:rPr>
      </w:pPr>
    </w:p>
    <w:p w:rsidR="0079248F" w:rsidRDefault="0079248F" w:rsidP="00AB6211">
      <w:pPr>
        <w:ind w:firstLine="708"/>
        <w:rPr>
          <w:rFonts w:ascii="Times New Roman" w:hAnsi="Times New Roman"/>
          <w:sz w:val="24"/>
          <w:szCs w:val="24"/>
        </w:rPr>
      </w:pPr>
    </w:p>
    <w:p w:rsidR="0077681D" w:rsidRPr="00AB6211" w:rsidRDefault="00FF5872" w:rsidP="00AB6211">
      <w:pPr>
        <w:ind w:firstLine="708"/>
        <w:rPr>
          <w:rFonts w:ascii="Times New Roman" w:hAnsi="Times New Roman"/>
          <w:sz w:val="24"/>
          <w:szCs w:val="24"/>
        </w:rPr>
      </w:pPr>
      <w:r w:rsidRPr="00AB6211">
        <w:rPr>
          <w:rFonts w:ascii="Times New Roman" w:hAnsi="Times New Roman"/>
          <w:sz w:val="24"/>
          <w:szCs w:val="24"/>
        </w:rPr>
        <w:t xml:space="preserve">TŽV Gredelj d.o.o u stečaju je u travnju posjetili su predstavnici kineske željezničke kompanije skupa sa predstavnicima Kineskog veleposlanstva u Hrvatskoj. </w:t>
      </w:r>
      <w:r w:rsidR="00AB6211" w:rsidRPr="00AB6211">
        <w:rPr>
          <w:rFonts w:ascii="Times New Roman" w:hAnsi="Times New Roman"/>
          <w:sz w:val="24"/>
          <w:szCs w:val="24"/>
          <w:shd w:val="clear" w:color="auto" w:fill="FFFFFF"/>
        </w:rPr>
        <w:t>Radi se o državnoj korporaciji koja je u lipnju 2015 god. postala najveći isporučitelj željezničkih vozila i opreme na svijetu.</w:t>
      </w:r>
      <w:r w:rsidR="00AB6211">
        <w:rPr>
          <w:rFonts w:ascii="Times New Roman" w:hAnsi="Times New Roman"/>
          <w:sz w:val="24"/>
          <w:szCs w:val="24"/>
          <w:shd w:val="clear" w:color="auto" w:fill="FFFFFF"/>
        </w:rPr>
        <w:t xml:space="preserve"> </w:t>
      </w:r>
      <w:r w:rsidRPr="00AB6211">
        <w:rPr>
          <w:rFonts w:ascii="Times New Roman" w:hAnsi="Times New Roman"/>
          <w:sz w:val="24"/>
          <w:szCs w:val="24"/>
        </w:rPr>
        <w:t xml:space="preserve">Zvaničnim obilaskom tvrtke potvrđena je podrška u usponu željezničke privrede. </w:t>
      </w:r>
    </w:p>
    <w:p w:rsidR="00AB6211" w:rsidRPr="00AB6211" w:rsidRDefault="00FF5872" w:rsidP="00AB6211">
      <w:pPr>
        <w:pStyle w:val="StandardWeb"/>
        <w:shd w:val="clear" w:color="auto" w:fill="FFFFFF"/>
        <w:spacing w:before="50" w:beforeAutospacing="0" w:after="50" w:afterAutospacing="0" w:line="143" w:lineRule="atLeast"/>
        <w:ind w:firstLine="708"/>
        <w:jc w:val="both"/>
      </w:pPr>
      <w:r w:rsidRPr="00AB6211">
        <w:t>Stečajni upravitelj je gostima poželio dobrodošlicu u TŽV Gredelj te ukazao na važn</w:t>
      </w:r>
      <w:r w:rsidR="00AB6211" w:rsidRPr="00AB6211">
        <w:t>ost suradnje, te</w:t>
      </w:r>
      <w:r w:rsidRPr="00AB6211">
        <w:t xml:space="preserve"> zato što već duže vrijeme iskazuju svoje interese prema stečajnom dužniku.  Posjeta delegacije je iskorištena za razgovor o firmi, </w:t>
      </w:r>
      <w:r w:rsidR="00AB6211">
        <w:t xml:space="preserve">proizvodnim kapacitetima firme i o </w:t>
      </w:r>
      <w:r w:rsidRPr="00AB6211">
        <w:t xml:space="preserve">ulaganju. </w:t>
      </w:r>
      <w:r w:rsidR="00AB6211" w:rsidRPr="00AB6211">
        <w:t>Predstavnici CRRC su s</w:t>
      </w:r>
      <w:r w:rsidR="00AB6211">
        <w:t>a velikim zanimanjem prihvatili</w:t>
      </w:r>
      <w:r w:rsidR="00AB6211" w:rsidRPr="00AB6211">
        <w:t xml:space="preserve"> osnovne informacije o razvoju Gredelja tijekom 122 godine postojanja te o aktualnoj situaciji, planiranim projektima i perspektivama. Posebno je konstruktivan i zanimljiv bio obilazak proizvodnih pogona i uvid u suvremene tehnološke linije i kapacitete kojima Gredelj raspolaže.</w:t>
      </w:r>
    </w:p>
    <w:p w:rsidR="00AB6211" w:rsidRDefault="00AB6211" w:rsidP="00AB6211">
      <w:pPr>
        <w:pStyle w:val="StandardWeb"/>
        <w:shd w:val="clear" w:color="auto" w:fill="FFFFFF"/>
        <w:spacing w:before="50" w:beforeAutospacing="0" w:after="50" w:afterAutospacing="0" w:line="143" w:lineRule="atLeast"/>
        <w:ind w:firstLine="708"/>
        <w:jc w:val="both"/>
      </w:pPr>
      <w:r w:rsidRPr="00AB6211">
        <w:t>Zajednički je zaključak da postoji veliki potencijal za kvalitetnu poslovnu suradnju između dviju kompanija u budućnosti.</w:t>
      </w:r>
    </w:p>
    <w:p w:rsidR="00AB6211" w:rsidRDefault="00AB6211" w:rsidP="00AB6211">
      <w:pPr>
        <w:pStyle w:val="StandardWeb"/>
        <w:shd w:val="clear" w:color="auto" w:fill="FFFFFF"/>
        <w:spacing w:before="50" w:beforeAutospacing="0" w:after="50" w:afterAutospacing="0" w:line="143" w:lineRule="atLeast"/>
        <w:ind w:firstLine="708"/>
        <w:jc w:val="both"/>
      </w:pPr>
    </w:p>
    <w:p w:rsidR="00AC43AC" w:rsidRDefault="00AC43AC" w:rsidP="00AC43AC">
      <w:pPr>
        <w:pStyle w:val="StandardWeb"/>
        <w:shd w:val="clear" w:color="auto" w:fill="FFFFFF"/>
        <w:spacing w:before="50" w:beforeAutospacing="0" w:after="50" w:afterAutospacing="0" w:line="143" w:lineRule="atLeast"/>
        <w:ind w:firstLine="708"/>
        <w:jc w:val="both"/>
      </w:pPr>
    </w:p>
    <w:p w:rsidR="00AC43AC" w:rsidRDefault="00AC43AC" w:rsidP="00AC43AC">
      <w:pPr>
        <w:pStyle w:val="StandardWeb"/>
        <w:shd w:val="clear" w:color="auto" w:fill="FFFFFF"/>
        <w:spacing w:before="50" w:beforeAutospacing="0" w:after="50" w:afterAutospacing="0" w:line="143" w:lineRule="atLeast"/>
        <w:ind w:firstLine="708"/>
        <w:jc w:val="both"/>
      </w:pPr>
    </w:p>
    <w:p w:rsidR="00AB6211" w:rsidRPr="00AC43AC" w:rsidRDefault="00AC43AC" w:rsidP="00AC43AC">
      <w:pPr>
        <w:pStyle w:val="StandardWeb"/>
        <w:shd w:val="clear" w:color="auto" w:fill="FFFFFF"/>
        <w:spacing w:before="50" w:beforeAutospacing="0" w:after="50" w:afterAutospacing="0" w:line="143" w:lineRule="atLeast"/>
        <w:ind w:firstLine="708"/>
        <w:jc w:val="both"/>
      </w:pPr>
      <w:r>
        <w:t xml:space="preserve">Također, stečajni dužnik </w:t>
      </w:r>
      <w:r w:rsidR="00AB6211" w:rsidRPr="00AC43AC">
        <w:t xml:space="preserve">TŽV Gredelj je </w:t>
      </w:r>
      <w:r>
        <w:t>ove</w:t>
      </w:r>
      <w:r w:rsidR="00AB6211" w:rsidRPr="00AC43AC">
        <w:t xml:space="preserve"> godine po prvi put nastupio kao izlagač na sajmu RAILEXPO 2016. koji je održan u glavnom gradu Irana Teheranu. Ovaj međunarodni sajam specijaliziran je za željezničku industriju, a na svom izložbenom prostoru veličine 60 m2 Gredelj je brojnim zainteresiranima prezentirao svoj prodajni asortiman potkrijepljen mnogim referencama na svjetskom tržištu.</w:t>
      </w:r>
    </w:p>
    <w:p w:rsidR="00AB6211" w:rsidRPr="00AC43AC" w:rsidRDefault="00AB6211" w:rsidP="00AC43AC">
      <w:pPr>
        <w:pStyle w:val="StandardWeb"/>
        <w:shd w:val="clear" w:color="auto" w:fill="FFFFFF"/>
        <w:spacing w:before="50" w:beforeAutospacing="0" w:after="50" w:afterAutospacing="0" w:line="143" w:lineRule="atLeast"/>
        <w:ind w:firstLine="708"/>
        <w:jc w:val="both"/>
      </w:pPr>
      <w:r w:rsidRPr="00AC43AC">
        <w:t>Istovremeno je u organizaciji HGK u posjet Iranu doputovala visoka hrvatska gos</w:t>
      </w:r>
      <w:r w:rsidR="008D3B10">
        <w:t>podarska delegacija predvođena P</w:t>
      </w:r>
      <w:r w:rsidRPr="00AC43AC">
        <w:t>redsjednicom. U sklopu aktivnosti navedene delegacije Gredeljev izložbeni prostor posjetili su, između ostalih, ministar poduzetništva i obrta, ministar gospodarstva te predsjednik HGK. Ista delegacija i Gredeljevi predstavnici susreli su se sa čelnicima tri najveće iranske željezničke tvrtke i održali konstruktivne sastanke. Sudjelovali su i na primanju kod iranskog ministra industrije te daljnjem protokolu priređenom u čast predsjednice RH.</w:t>
      </w:r>
      <w:r w:rsidR="00AC43AC">
        <w:t xml:space="preserve"> </w:t>
      </w:r>
      <w:r w:rsidR="00AC43AC" w:rsidRPr="00AC43AC">
        <w:rPr>
          <w:shd w:val="clear" w:color="auto" w:fill="FFFFFF"/>
        </w:rPr>
        <w:t>Zadnjeg dana sajma Gredeljev štand je posjetio iranski ministar transporta i željeznice, što je značajan politički doprinos potencijalnim poslovima Gredelja u Iranu.</w:t>
      </w:r>
    </w:p>
    <w:p w:rsidR="00AB6211" w:rsidRDefault="00AB6211" w:rsidP="00AB6211">
      <w:pPr>
        <w:pStyle w:val="StandardWeb"/>
        <w:shd w:val="clear" w:color="auto" w:fill="FFFFFF"/>
        <w:spacing w:before="50" w:beforeAutospacing="0" w:after="50" w:afterAutospacing="0" w:line="143" w:lineRule="atLeast"/>
        <w:ind w:firstLine="708"/>
        <w:jc w:val="both"/>
        <w:rPr>
          <w:shd w:val="clear" w:color="auto" w:fill="FFFFFF"/>
        </w:rPr>
      </w:pPr>
      <w:r w:rsidRPr="00AC43AC">
        <w:rPr>
          <w:shd w:val="clear" w:color="auto" w:fill="FFFFFF"/>
        </w:rPr>
        <w:t>Na ovom je sajmu Gredelj ostvario brojne kvalitetne kontakte i obavio niz konstruktivnih razgovora, a od osobitog je značaja puna</w:t>
      </w:r>
      <w:r w:rsidR="008D3B10">
        <w:rPr>
          <w:shd w:val="clear" w:color="auto" w:fill="FFFFFF"/>
        </w:rPr>
        <w:t xml:space="preserve"> potpora koju su Gredelju dali P</w:t>
      </w:r>
      <w:r w:rsidRPr="00AC43AC">
        <w:rPr>
          <w:shd w:val="clear" w:color="auto" w:fill="FFFFFF"/>
        </w:rPr>
        <w:t>redsjednica RH i njezin savjetnik za gospodarstvo, ministri gospodarstva, poduzetništva i obrta te Hrvatska gospodarska komora</w:t>
      </w:r>
      <w:r w:rsidR="00AC43AC">
        <w:rPr>
          <w:shd w:val="clear" w:color="auto" w:fill="FFFFFF"/>
        </w:rPr>
        <w:t xml:space="preserve"> koja je uputila pismo potpore stečajnom dužniku. </w:t>
      </w:r>
    </w:p>
    <w:p w:rsidR="00AC43AC" w:rsidRDefault="00AC43AC" w:rsidP="00AB6211">
      <w:pPr>
        <w:pStyle w:val="StandardWeb"/>
        <w:shd w:val="clear" w:color="auto" w:fill="FFFFFF"/>
        <w:spacing w:before="50" w:beforeAutospacing="0" w:after="50" w:afterAutospacing="0" w:line="143" w:lineRule="atLeast"/>
        <w:ind w:firstLine="708"/>
        <w:jc w:val="both"/>
        <w:rPr>
          <w:shd w:val="clear" w:color="auto" w:fill="FFFFFF"/>
        </w:rPr>
      </w:pPr>
    </w:p>
    <w:p w:rsidR="008D3B10" w:rsidRDefault="008D3B10" w:rsidP="008D3B10">
      <w:pPr>
        <w:pStyle w:val="StandardWeb"/>
        <w:shd w:val="clear" w:color="auto" w:fill="FFFFFF"/>
        <w:spacing w:before="50" w:beforeAutospacing="0" w:after="50" w:afterAutospacing="0" w:line="143" w:lineRule="atLeast"/>
        <w:ind w:firstLine="708"/>
        <w:jc w:val="both"/>
        <w:rPr>
          <w:shd w:val="clear" w:color="auto" w:fill="FFFFFF"/>
        </w:rPr>
      </w:pPr>
    </w:p>
    <w:p w:rsidR="008D3B10" w:rsidRPr="008D3B10" w:rsidRDefault="00AC43AC" w:rsidP="008D3B10">
      <w:pPr>
        <w:pStyle w:val="StandardWeb"/>
        <w:shd w:val="clear" w:color="auto" w:fill="FFFFFF"/>
        <w:spacing w:before="50" w:beforeAutospacing="0" w:after="50" w:afterAutospacing="0" w:line="143" w:lineRule="atLeast"/>
        <w:ind w:firstLine="708"/>
        <w:jc w:val="both"/>
        <w:rPr>
          <w:rFonts w:ascii="Tahoma" w:hAnsi="Tahoma" w:cs="Tahoma"/>
          <w:color w:val="555555"/>
          <w:shd w:val="clear" w:color="auto" w:fill="FFFFFF"/>
        </w:rPr>
      </w:pPr>
      <w:r>
        <w:rPr>
          <w:shd w:val="clear" w:color="auto" w:fill="FFFFFF"/>
        </w:rPr>
        <w:t>Nakon uspješno odrađenog sajma</w:t>
      </w:r>
      <w:r w:rsidR="008D3B10">
        <w:rPr>
          <w:shd w:val="clear" w:color="auto" w:fill="FFFFFF"/>
        </w:rPr>
        <w:t xml:space="preserve"> u Iranu</w:t>
      </w:r>
      <w:r>
        <w:rPr>
          <w:shd w:val="clear" w:color="auto" w:fill="FFFFFF"/>
        </w:rPr>
        <w:t xml:space="preserve"> u posjet TŽV Gredelj d.o.o. u stečaju </w:t>
      </w:r>
      <w:r w:rsidR="008D3B10">
        <w:rPr>
          <w:shd w:val="clear" w:color="auto" w:fill="FFFFFF"/>
        </w:rPr>
        <w:t xml:space="preserve">došla je Predsjednica RH </w:t>
      </w:r>
      <w:r w:rsidRPr="00AC43AC">
        <w:rPr>
          <w:color w:val="000000"/>
          <w:shd w:val="clear" w:color="auto" w:fill="FFFFFF"/>
        </w:rPr>
        <w:t>te nakon obilaska proizvodnih pogona  kazala kako se radi o tvrtki koja je dokaz kako se upornim radom može, ne samo izvući iz stečaja, već i otvarati nova radna mjesta</w:t>
      </w:r>
      <w:r w:rsidR="008D3B10" w:rsidRPr="008D3B10">
        <w:rPr>
          <w:shd w:val="clear" w:color="auto" w:fill="FFFFFF"/>
        </w:rPr>
        <w:t xml:space="preserve"> ali i stvarati dodanu vrijednost povećavanjem izvoza.</w:t>
      </w:r>
    </w:p>
    <w:p w:rsidR="008D3B10" w:rsidRDefault="008D3B10" w:rsidP="008D3B10">
      <w:pPr>
        <w:pStyle w:val="StandardWeb"/>
        <w:shd w:val="clear" w:color="auto" w:fill="FFFFFF"/>
        <w:spacing w:before="50" w:beforeAutospacing="0" w:after="50" w:afterAutospacing="0" w:line="143" w:lineRule="atLeast"/>
        <w:ind w:firstLine="708"/>
        <w:jc w:val="both"/>
        <w:rPr>
          <w:shd w:val="clear" w:color="auto" w:fill="FFFFFF"/>
        </w:rPr>
      </w:pPr>
      <w:r w:rsidRPr="008D3B10">
        <w:rPr>
          <w:shd w:val="clear" w:color="auto" w:fill="FFFFFF"/>
        </w:rPr>
        <w:t>Predsjednica Republike izrazila je zabrinutost odnosom nekih hrvatskih tvrtki prema Tvornici Gredelj</w:t>
      </w:r>
      <w:r>
        <w:rPr>
          <w:shd w:val="clear" w:color="auto" w:fill="FFFFFF"/>
        </w:rPr>
        <w:t xml:space="preserve">. </w:t>
      </w:r>
    </w:p>
    <w:p w:rsidR="008D3B10" w:rsidRDefault="008D3B10" w:rsidP="008D3B10">
      <w:pPr>
        <w:pStyle w:val="StandardWeb"/>
        <w:shd w:val="clear" w:color="auto" w:fill="FFFFFF"/>
        <w:spacing w:before="50" w:beforeAutospacing="0" w:after="50" w:afterAutospacing="0" w:line="143" w:lineRule="atLeast"/>
        <w:ind w:firstLine="708"/>
        <w:jc w:val="both"/>
        <w:rPr>
          <w:shd w:val="clear" w:color="auto" w:fill="FFFFFF"/>
        </w:rPr>
      </w:pPr>
      <w:r w:rsidRPr="008D3B10">
        <w:rPr>
          <w:shd w:val="clear" w:color="auto" w:fill="FFFFFF"/>
        </w:rPr>
        <w:t>Stečajni upravitelj još je jednom iskoristio priliku zahvaliti Predsjednici i njezinim suradnicima na pomoći koju su pružili Gredelju prilikom nedavnog posjeta i sastanaka na visokom nivou u Iranu te izrazio nadu da će se takva suradnja i potpora nastaviti i u budućnosti.</w:t>
      </w:r>
      <w:r w:rsidR="00DE2119">
        <w:rPr>
          <w:shd w:val="clear" w:color="auto" w:fill="FFFFFF"/>
        </w:rPr>
        <w:t xml:space="preserve"> </w:t>
      </w:r>
    </w:p>
    <w:p w:rsidR="00AC43AC" w:rsidRDefault="00AC43AC" w:rsidP="00AB6211">
      <w:pPr>
        <w:pStyle w:val="StandardWeb"/>
        <w:shd w:val="clear" w:color="auto" w:fill="FFFFFF"/>
        <w:spacing w:before="50" w:beforeAutospacing="0" w:after="50" w:afterAutospacing="0" w:line="143" w:lineRule="atLeast"/>
        <w:ind w:firstLine="708"/>
        <w:jc w:val="both"/>
      </w:pPr>
    </w:p>
    <w:p w:rsidR="007E5AAA" w:rsidRDefault="00947DA1" w:rsidP="007E5AAA">
      <w:pPr>
        <w:pStyle w:val="Naslov3"/>
        <w:shd w:val="clear" w:color="auto" w:fill="FFFFFF"/>
        <w:spacing w:before="200"/>
        <w:ind w:firstLine="708"/>
        <w:rPr>
          <w:rFonts w:ascii="Arial" w:hAnsi="Arial" w:cs="Arial"/>
          <w:b w:val="0"/>
          <w:bCs w:val="0"/>
          <w:color w:val="3E3D40"/>
          <w:sz w:val="18"/>
          <w:szCs w:val="18"/>
        </w:rPr>
      </w:pPr>
      <w:r>
        <w:rPr>
          <w:rFonts w:ascii="Times New Roman" w:hAnsi="Times New Roman"/>
          <w:b w:val="0"/>
          <w:bCs w:val="0"/>
          <w:sz w:val="24"/>
          <w:szCs w:val="24"/>
        </w:rPr>
        <w:t>U povodu 25. te godišnjice</w:t>
      </w:r>
      <w:r w:rsidR="007E5AAA" w:rsidRPr="007E5AAA">
        <w:rPr>
          <w:rFonts w:ascii="Times New Roman" w:hAnsi="Times New Roman"/>
          <w:b w:val="0"/>
          <w:bCs w:val="0"/>
          <w:sz w:val="24"/>
          <w:szCs w:val="24"/>
        </w:rPr>
        <w:t xml:space="preserve"> hrvatske državnosti u Uredu predsjednice Republike Hrvatske održan je svečani prijem koji je okupio oko dvije tisuće uzvanika, među kojima su bili čelnici Sabora i Vlade, predstavnici diplomatskoga zbora te brojni uglednici iz hrvatskoga političkoga, javnoga i kulturnoga života. </w:t>
      </w:r>
      <w:r>
        <w:rPr>
          <w:rFonts w:ascii="Times New Roman" w:hAnsi="Times New Roman"/>
          <w:b w:val="0"/>
          <w:bCs w:val="0"/>
          <w:sz w:val="24"/>
          <w:szCs w:val="24"/>
        </w:rPr>
        <w:t xml:space="preserve">Na domjenak je pozvan i stečajni upravitelj koji je poziv iskoristio </w:t>
      </w:r>
      <w:r w:rsidR="00651E04">
        <w:rPr>
          <w:rFonts w:ascii="Times New Roman" w:hAnsi="Times New Roman"/>
          <w:b w:val="0"/>
          <w:bCs w:val="0"/>
          <w:sz w:val="24"/>
          <w:szCs w:val="24"/>
        </w:rPr>
        <w:t>d</w:t>
      </w:r>
      <w:r w:rsidR="00A26D33">
        <w:rPr>
          <w:rFonts w:ascii="Times New Roman" w:hAnsi="Times New Roman"/>
          <w:b w:val="0"/>
          <w:bCs w:val="0"/>
          <w:sz w:val="24"/>
          <w:szCs w:val="24"/>
        </w:rPr>
        <w:t>a ostvari kontakte za buduću suradnju.</w:t>
      </w:r>
    </w:p>
    <w:p w:rsidR="0079248F" w:rsidRDefault="0079248F" w:rsidP="006F16D5">
      <w:pPr>
        <w:pStyle w:val="StandardWeb"/>
        <w:shd w:val="clear" w:color="auto" w:fill="FFFFFF"/>
        <w:spacing w:before="50" w:beforeAutospacing="0" w:after="50" w:afterAutospacing="0" w:line="143" w:lineRule="atLeast"/>
        <w:jc w:val="both"/>
      </w:pPr>
    </w:p>
    <w:p w:rsidR="0079248F" w:rsidRDefault="0079248F" w:rsidP="00AB6211">
      <w:pPr>
        <w:pStyle w:val="StandardWeb"/>
        <w:shd w:val="clear" w:color="auto" w:fill="FFFFFF"/>
        <w:spacing w:before="50" w:beforeAutospacing="0" w:after="50" w:afterAutospacing="0" w:line="143" w:lineRule="atLeast"/>
        <w:ind w:firstLine="708"/>
        <w:jc w:val="both"/>
      </w:pPr>
    </w:p>
    <w:p w:rsidR="0079248F" w:rsidRPr="00AC43AC" w:rsidRDefault="0079248F" w:rsidP="00AB6211">
      <w:pPr>
        <w:pStyle w:val="StandardWeb"/>
        <w:shd w:val="clear" w:color="auto" w:fill="FFFFFF"/>
        <w:spacing w:before="50" w:beforeAutospacing="0" w:after="50" w:afterAutospacing="0" w:line="143" w:lineRule="atLeast"/>
        <w:ind w:firstLine="708"/>
        <w:jc w:val="both"/>
      </w:pPr>
    </w:p>
    <w:p w:rsidR="00176533" w:rsidRDefault="00176533" w:rsidP="00A26D33">
      <w:pPr>
        <w:numPr>
          <w:ilvl w:val="0"/>
          <w:numId w:val="5"/>
        </w:numPr>
        <w:spacing w:after="0"/>
        <w:rPr>
          <w:rFonts w:ascii="Times New Roman" w:hAnsi="Times New Roman"/>
          <w:sz w:val="24"/>
          <w:szCs w:val="24"/>
        </w:rPr>
      </w:pPr>
      <w:r w:rsidRPr="00974B83">
        <w:rPr>
          <w:rFonts w:ascii="Times New Roman" w:hAnsi="Times New Roman"/>
          <w:sz w:val="24"/>
          <w:szCs w:val="24"/>
        </w:rPr>
        <w:t xml:space="preserve">STANJE STEČAJNE MASE </w:t>
      </w:r>
    </w:p>
    <w:p w:rsidR="0077681D" w:rsidRDefault="0077681D" w:rsidP="0077681D">
      <w:pPr>
        <w:rPr>
          <w:rFonts w:ascii="Times New Roman" w:hAnsi="Times New Roman"/>
        </w:rPr>
      </w:pPr>
    </w:p>
    <w:p w:rsidR="00176533" w:rsidRDefault="00176533" w:rsidP="0077681D">
      <w:pPr>
        <w:rPr>
          <w:rFonts w:ascii="Times New Roman" w:hAnsi="Times New Roman"/>
        </w:rPr>
      </w:pPr>
    </w:p>
    <w:p w:rsidR="00176533" w:rsidRDefault="00176533" w:rsidP="00176533">
      <w:pPr>
        <w:spacing w:after="0"/>
        <w:rPr>
          <w:rFonts w:ascii="Times New Roman" w:hAnsi="Times New Roman"/>
          <w:sz w:val="24"/>
          <w:szCs w:val="24"/>
        </w:rPr>
      </w:pPr>
    </w:p>
    <w:tbl>
      <w:tblPr>
        <w:tblW w:w="8880" w:type="dxa"/>
        <w:tblInd w:w="93" w:type="dxa"/>
        <w:tblLook w:val="0000" w:firstRow="0" w:lastRow="0" w:firstColumn="0" w:lastColumn="0" w:noHBand="0" w:noVBand="0"/>
      </w:tblPr>
      <w:tblGrid>
        <w:gridCol w:w="4700"/>
        <w:gridCol w:w="4180"/>
      </w:tblGrid>
      <w:tr w:rsidR="00176533" w:rsidRPr="002E5946" w:rsidTr="00351A10">
        <w:trPr>
          <w:trHeight w:val="510"/>
        </w:trPr>
        <w:tc>
          <w:tcPr>
            <w:tcW w:w="47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6533" w:rsidRPr="002E5946" w:rsidRDefault="00176533" w:rsidP="00351A10">
            <w:pPr>
              <w:spacing w:after="0"/>
              <w:jc w:val="center"/>
              <w:rPr>
                <w:rFonts w:ascii="Times New Roman" w:hAnsi="Times New Roman"/>
                <w:sz w:val="24"/>
                <w:szCs w:val="24"/>
                <w:lang w:eastAsia="hr-HR"/>
              </w:rPr>
            </w:pPr>
          </w:p>
        </w:tc>
        <w:tc>
          <w:tcPr>
            <w:tcW w:w="4180" w:type="dxa"/>
            <w:tcBorders>
              <w:top w:val="single" w:sz="4" w:space="0" w:color="auto"/>
              <w:left w:val="nil"/>
              <w:bottom w:val="single" w:sz="4" w:space="0" w:color="auto"/>
              <w:right w:val="single" w:sz="4" w:space="0" w:color="auto"/>
            </w:tcBorders>
            <w:shd w:val="clear" w:color="auto" w:fill="FFFF99"/>
            <w:noWrap/>
            <w:vAlign w:val="bottom"/>
          </w:tcPr>
          <w:p w:rsidR="00176533" w:rsidRPr="002E5946" w:rsidRDefault="00176533" w:rsidP="00351A10">
            <w:pPr>
              <w:spacing w:after="0"/>
              <w:jc w:val="center"/>
              <w:rPr>
                <w:rFonts w:ascii="Arial" w:hAnsi="Arial" w:cs="Arial"/>
                <w:b/>
                <w:bCs/>
                <w:sz w:val="20"/>
                <w:szCs w:val="20"/>
                <w:lang w:eastAsia="hr-HR"/>
              </w:rPr>
            </w:pPr>
            <w:r w:rsidRPr="002E5946">
              <w:rPr>
                <w:rFonts w:ascii="Arial" w:hAnsi="Arial" w:cs="Arial"/>
                <w:b/>
                <w:bCs/>
                <w:sz w:val="20"/>
                <w:szCs w:val="20"/>
                <w:lang w:eastAsia="hr-HR"/>
              </w:rPr>
              <w:t>Knjigovodstvena vrijednost kn.</w:t>
            </w:r>
          </w:p>
        </w:tc>
      </w:tr>
      <w:tr w:rsidR="00176533" w:rsidRPr="002E5946" w:rsidTr="00351A10">
        <w:trPr>
          <w:trHeight w:val="525"/>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176533" w:rsidRPr="002E5946" w:rsidRDefault="00176533" w:rsidP="00351A10">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Nematerijalna imovina </w:t>
            </w:r>
          </w:p>
        </w:tc>
        <w:tc>
          <w:tcPr>
            <w:tcW w:w="4180" w:type="dxa"/>
            <w:tcBorders>
              <w:top w:val="nil"/>
              <w:left w:val="nil"/>
              <w:bottom w:val="single" w:sz="4" w:space="0" w:color="auto"/>
              <w:right w:val="single" w:sz="4" w:space="0" w:color="auto"/>
            </w:tcBorders>
            <w:shd w:val="clear" w:color="auto" w:fill="auto"/>
            <w:noWrap/>
            <w:vAlign w:val="bottom"/>
          </w:tcPr>
          <w:p w:rsidR="00176533" w:rsidRPr="002E5946" w:rsidRDefault="00176533" w:rsidP="00351A10">
            <w:pPr>
              <w:spacing w:after="0"/>
              <w:jc w:val="right"/>
              <w:rPr>
                <w:rFonts w:ascii="Arial" w:hAnsi="Arial" w:cs="Arial"/>
                <w:b/>
                <w:bCs/>
                <w:sz w:val="20"/>
                <w:szCs w:val="20"/>
                <w:lang w:eastAsia="hr-HR"/>
              </w:rPr>
            </w:pPr>
            <w:r w:rsidRPr="002E5946">
              <w:rPr>
                <w:rFonts w:ascii="Arial" w:hAnsi="Arial" w:cs="Arial"/>
                <w:b/>
                <w:bCs/>
                <w:sz w:val="20"/>
                <w:szCs w:val="20"/>
                <w:lang w:eastAsia="hr-HR"/>
              </w:rPr>
              <w:t>1.433.803,63</w:t>
            </w:r>
          </w:p>
        </w:tc>
      </w:tr>
      <w:tr w:rsidR="00176533" w:rsidRPr="002E5946" w:rsidTr="00351A10">
        <w:trPr>
          <w:trHeight w:val="510"/>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176533" w:rsidRPr="002E5946" w:rsidRDefault="00176533" w:rsidP="00351A10">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Zemljište </w:t>
            </w:r>
          </w:p>
        </w:tc>
        <w:tc>
          <w:tcPr>
            <w:tcW w:w="4180" w:type="dxa"/>
            <w:tcBorders>
              <w:top w:val="nil"/>
              <w:left w:val="nil"/>
              <w:bottom w:val="single" w:sz="4" w:space="0" w:color="auto"/>
              <w:right w:val="single" w:sz="4" w:space="0" w:color="auto"/>
            </w:tcBorders>
            <w:shd w:val="clear" w:color="auto" w:fill="auto"/>
            <w:noWrap/>
            <w:vAlign w:val="bottom"/>
          </w:tcPr>
          <w:p w:rsidR="00176533" w:rsidRPr="002E5946" w:rsidRDefault="00176533" w:rsidP="00351A10">
            <w:pPr>
              <w:spacing w:after="0"/>
              <w:jc w:val="right"/>
              <w:rPr>
                <w:rFonts w:ascii="Arial" w:hAnsi="Arial" w:cs="Arial"/>
                <w:b/>
                <w:bCs/>
                <w:sz w:val="20"/>
                <w:szCs w:val="20"/>
                <w:lang w:eastAsia="hr-HR"/>
              </w:rPr>
            </w:pPr>
            <w:r w:rsidRPr="002E5946">
              <w:rPr>
                <w:rFonts w:ascii="Arial" w:hAnsi="Arial" w:cs="Arial"/>
                <w:b/>
                <w:bCs/>
                <w:sz w:val="20"/>
                <w:szCs w:val="20"/>
                <w:lang w:eastAsia="hr-HR"/>
              </w:rPr>
              <w:t>211.248.810,00</w:t>
            </w:r>
          </w:p>
        </w:tc>
      </w:tr>
      <w:tr w:rsidR="00176533" w:rsidRPr="002E5946" w:rsidTr="00351A10">
        <w:trPr>
          <w:trHeight w:val="525"/>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176533" w:rsidRPr="002E5946" w:rsidRDefault="00176533" w:rsidP="00351A10">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Građevinski objekti </w:t>
            </w:r>
          </w:p>
        </w:tc>
        <w:tc>
          <w:tcPr>
            <w:tcW w:w="4180" w:type="dxa"/>
            <w:tcBorders>
              <w:top w:val="nil"/>
              <w:left w:val="nil"/>
              <w:bottom w:val="single" w:sz="4" w:space="0" w:color="auto"/>
              <w:right w:val="single" w:sz="4" w:space="0" w:color="auto"/>
            </w:tcBorders>
            <w:shd w:val="clear" w:color="auto" w:fill="auto"/>
            <w:noWrap/>
            <w:vAlign w:val="bottom"/>
          </w:tcPr>
          <w:p w:rsidR="00176533" w:rsidRPr="002E5946" w:rsidRDefault="00176533" w:rsidP="00351A10">
            <w:pPr>
              <w:spacing w:after="0"/>
              <w:jc w:val="right"/>
              <w:rPr>
                <w:rFonts w:ascii="Arial" w:hAnsi="Arial" w:cs="Arial"/>
                <w:b/>
                <w:bCs/>
                <w:sz w:val="20"/>
                <w:szCs w:val="20"/>
                <w:lang w:eastAsia="hr-HR"/>
              </w:rPr>
            </w:pPr>
            <w:r w:rsidRPr="002E5946">
              <w:rPr>
                <w:rFonts w:ascii="Arial" w:hAnsi="Arial" w:cs="Arial"/>
                <w:b/>
                <w:bCs/>
                <w:sz w:val="20"/>
                <w:szCs w:val="20"/>
                <w:lang w:eastAsia="hr-HR"/>
              </w:rPr>
              <w:t>394.127.018,82</w:t>
            </w:r>
          </w:p>
        </w:tc>
      </w:tr>
      <w:tr w:rsidR="00176533" w:rsidRPr="002E5946" w:rsidTr="00351A10">
        <w:trPr>
          <w:trHeight w:val="495"/>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176533" w:rsidRPr="002E5946" w:rsidRDefault="00176533" w:rsidP="00351A10">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Postrojenja i oprema </w:t>
            </w:r>
          </w:p>
        </w:tc>
        <w:tc>
          <w:tcPr>
            <w:tcW w:w="4180" w:type="dxa"/>
            <w:tcBorders>
              <w:top w:val="nil"/>
              <w:left w:val="nil"/>
              <w:bottom w:val="single" w:sz="4" w:space="0" w:color="auto"/>
              <w:right w:val="single" w:sz="4" w:space="0" w:color="auto"/>
            </w:tcBorders>
            <w:shd w:val="clear" w:color="auto" w:fill="auto"/>
            <w:noWrap/>
            <w:vAlign w:val="bottom"/>
          </w:tcPr>
          <w:p w:rsidR="00176533" w:rsidRPr="002E5946" w:rsidRDefault="00176533" w:rsidP="00351A10">
            <w:pPr>
              <w:spacing w:after="0"/>
              <w:jc w:val="right"/>
              <w:rPr>
                <w:rFonts w:ascii="Arial" w:hAnsi="Arial" w:cs="Arial"/>
                <w:b/>
                <w:bCs/>
                <w:sz w:val="20"/>
                <w:szCs w:val="20"/>
                <w:lang w:eastAsia="hr-HR"/>
              </w:rPr>
            </w:pPr>
            <w:r w:rsidRPr="002E5946">
              <w:rPr>
                <w:rFonts w:ascii="Arial" w:hAnsi="Arial" w:cs="Arial"/>
                <w:b/>
                <w:bCs/>
                <w:sz w:val="20"/>
                <w:szCs w:val="20"/>
                <w:lang w:eastAsia="hr-HR"/>
              </w:rPr>
              <w:t>170.707.210,38</w:t>
            </w:r>
          </w:p>
        </w:tc>
      </w:tr>
      <w:tr w:rsidR="00176533" w:rsidRPr="002E5946" w:rsidTr="00351A10">
        <w:trPr>
          <w:trHeight w:val="510"/>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176533" w:rsidRPr="002E5946" w:rsidRDefault="00176533" w:rsidP="00351A10">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Alati, pogonski inventari,trans. oprema</w:t>
            </w:r>
          </w:p>
        </w:tc>
        <w:tc>
          <w:tcPr>
            <w:tcW w:w="4180" w:type="dxa"/>
            <w:tcBorders>
              <w:top w:val="nil"/>
              <w:left w:val="nil"/>
              <w:bottom w:val="single" w:sz="4" w:space="0" w:color="auto"/>
              <w:right w:val="single" w:sz="4" w:space="0" w:color="auto"/>
            </w:tcBorders>
            <w:shd w:val="clear" w:color="auto" w:fill="auto"/>
            <w:noWrap/>
            <w:vAlign w:val="bottom"/>
          </w:tcPr>
          <w:p w:rsidR="00176533" w:rsidRPr="002E5946" w:rsidRDefault="00176533" w:rsidP="00351A10">
            <w:pPr>
              <w:spacing w:after="0"/>
              <w:jc w:val="right"/>
              <w:rPr>
                <w:rFonts w:ascii="Arial" w:hAnsi="Arial" w:cs="Arial"/>
                <w:b/>
                <w:bCs/>
                <w:sz w:val="20"/>
                <w:szCs w:val="20"/>
                <w:lang w:eastAsia="hr-HR"/>
              </w:rPr>
            </w:pPr>
            <w:r w:rsidRPr="002E5946">
              <w:rPr>
                <w:rFonts w:ascii="Arial" w:hAnsi="Arial" w:cs="Arial"/>
                <w:b/>
                <w:bCs/>
                <w:sz w:val="20"/>
                <w:szCs w:val="20"/>
                <w:lang w:eastAsia="hr-HR"/>
              </w:rPr>
              <w:t>11.066.574,75</w:t>
            </w:r>
          </w:p>
        </w:tc>
      </w:tr>
      <w:tr w:rsidR="00176533" w:rsidRPr="002E5946" w:rsidTr="00351A10">
        <w:trPr>
          <w:trHeight w:val="495"/>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176533" w:rsidRPr="002E5946" w:rsidRDefault="00176533" w:rsidP="00351A10">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Spomenici kulture i umjetnička djela </w:t>
            </w:r>
          </w:p>
        </w:tc>
        <w:tc>
          <w:tcPr>
            <w:tcW w:w="4180" w:type="dxa"/>
            <w:tcBorders>
              <w:top w:val="nil"/>
              <w:left w:val="nil"/>
              <w:bottom w:val="single" w:sz="4" w:space="0" w:color="auto"/>
              <w:right w:val="single" w:sz="4" w:space="0" w:color="auto"/>
            </w:tcBorders>
            <w:shd w:val="clear" w:color="auto" w:fill="auto"/>
            <w:noWrap/>
            <w:vAlign w:val="bottom"/>
          </w:tcPr>
          <w:p w:rsidR="00176533" w:rsidRPr="002E5946" w:rsidRDefault="00176533" w:rsidP="00351A10">
            <w:pPr>
              <w:spacing w:after="0"/>
              <w:jc w:val="right"/>
              <w:rPr>
                <w:rFonts w:ascii="Arial" w:hAnsi="Arial" w:cs="Arial"/>
                <w:b/>
                <w:bCs/>
                <w:sz w:val="20"/>
                <w:szCs w:val="20"/>
                <w:lang w:eastAsia="hr-HR"/>
              </w:rPr>
            </w:pPr>
            <w:r w:rsidRPr="002E5946">
              <w:rPr>
                <w:rFonts w:ascii="Arial" w:hAnsi="Arial" w:cs="Arial"/>
                <w:b/>
                <w:bCs/>
                <w:sz w:val="20"/>
                <w:szCs w:val="20"/>
                <w:lang w:eastAsia="hr-HR"/>
              </w:rPr>
              <w:t>99,040,00</w:t>
            </w:r>
          </w:p>
        </w:tc>
      </w:tr>
      <w:tr w:rsidR="00176533" w:rsidRPr="002E5946" w:rsidTr="00351A10">
        <w:trPr>
          <w:trHeight w:val="510"/>
        </w:trPr>
        <w:tc>
          <w:tcPr>
            <w:tcW w:w="4700" w:type="dxa"/>
            <w:tcBorders>
              <w:top w:val="nil"/>
              <w:left w:val="single" w:sz="4" w:space="0" w:color="auto"/>
              <w:bottom w:val="single" w:sz="4" w:space="0" w:color="auto"/>
              <w:right w:val="single" w:sz="4" w:space="0" w:color="auto"/>
            </w:tcBorders>
            <w:shd w:val="clear" w:color="auto" w:fill="CCFFFF"/>
            <w:noWrap/>
            <w:vAlign w:val="bottom"/>
          </w:tcPr>
          <w:p w:rsidR="00176533" w:rsidRPr="002E5946" w:rsidRDefault="00176533" w:rsidP="00351A10">
            <w:pPr>
              <w:spacing w:after="0"/>
              <w:jc w:val="center"/>
              <w:rPr>
                <w:rFonts w:ascii="Times New Roman" w:hAnsi="Times New Roman"/>
                <w:b/>
                <w:bCs/>
                <w:color w:val="000000"/>
                <w:sz w:val="24"/>
                <w:szCs w:val="24"/>
                <w:lang w:eastAsia="hr-HR"/>
              </w:rPr>
            </w:pPr>
            <w:r w:rsidRPr="002E5946">
              <w:rPr>
                <w:rFonts w:ascii="Times New Roman" w:hAnsi="Times New Roman"/>
                <w:b/>
                <w:bCs/>
                <w:color w:val="000000"/>
                <w:sz w:val="24"/>
                <w:szCs w:val="24"/>
                <w:lang w:eastAsia="hr-HR"/>
              </w:rPr>
              <w:t>SVEUKUPNA vrijednost:</w:t>
            </w:r>
          </w:p>
        </w:tc>
        <w:tc>
          <w:tcPr>
            <w:tcW w:w="4180" w:type="dxa"/>
            <w:tcBorders>
              <w:top w:val="nil"/>
              <w:left w:val="nil"/>
              <w:bottom w:val="single" w:sz="4" w:space="0" w:color="auto"/>
              <w:right w:val="single" w:sz="4" w:space="0" w:color="auto"/>
            </w:tcBorders>
            <w:shd w:val="clear" w:color="auto" w:fill="CCFFFF"/>
            <w:noWrap/>
            <w:vAlign w:val="bottom"/>
          </w:tcPr>
          <w:p w:rsidR="00176533" w:rsidRPr="002E5946" w:rsidRDefault="00176533" w:rsidP="00351A10">
            <w:pPr>
              <w:spacing w:after="0"/>
              <w:jc w:val="right"/>
              <w:rPr>
                <w:rFonts w:ascii="Arial" w:hAnsi="Arial" w:cs="Arial"/>
                <w:b/>
                <w:bCs/>
                <w:lang w:eastAsia="hr-HR"/>
              </w:rPr>
            </w:pPr>
            <w:r w:rsidRPr="002E5946">
              <w:rPr>
                <w:rFonts w:ascii="Arial" w:hAnsi="Arial" w:cs="Arial"/>
                <w:b/>
                <w:bCs/>
                <w:lang w:eastAsia="hr-HR"/>
              </w:rPr>
              <w:t>788.583.417,58</w:t>
            </w:r>
          </w:p>
        </w:tc>
      </w:tr>
    </w:tbl>
    <w:p w:rsidR="00176533" w:rsidRDefault="00176533" w:rsidP="00176533">
      <w:pPr>
        <w:rPr>
          <w:sz w:val="36"/>
          <w:szCs w:val="36"/>
        </w:rPr>
      </w:pPr>
    </w:p>
    <w:p w:rsidR="00176533" w:rsidRDefault="00176533" w:rsidP="00176533">
      <w:pPr>
        <w:rPr>
          <w:sz w:val="36"/>
          <w:szCs w:val="36"/>
        </w:rPr>
      </w:pPr>
    </w:p>
    <w:p w:rsidR="00E47F3C" w:rsidRDefault="00E47F3C" w:rsidP="00855F12">
      <w:pPr>
        <w:numPr>
          <w:ilvl w:val="0"/>
          <w:numId w:val="3"/>
        </w:numPr>
        <w:rPr>
          <w:rFonts w:ascii="Times New Roman" w:hAnsi="Times New Roman"/>
          <w:bCs/>
        </w:rPr>
      </w:pPr>
      <w:r>
        <w:rPr>
          <w:rFonts w:ascii="Times New Roman" w:hAnsi="Times New Roman"/>
          <w:bCs/>
        </w:rPr>
        <w:t>RADNJE KOJE ĆE SE PODUZETI U NAREDNOM RAZDOBLJU</w:t>
      </w:r>
    </w:p>
    <w:p w:rsidR="00855F12" w:rsidRDefault="00855F12" w:rsidP="00855F12">
      <w:pPr>
        <w:rPr>
          <w:sz w:val="36"/>
          <w:szCs w:val="36"/>
        </w:rPr>
      </w:pPr>
    </w:p>
    <w:p w:rsidR="00855F12" w:rsidRDefault="00855F12" w:rsidP="00855F12">
      <w:pPr>
        <w:ind w:firstLine="708"/>
        <w:rPr>
          <w:rFonts w:ascii="Times New Roman" w:hAnsi="Times New Roman"/>
          <w:sz w:val="24"/>
          <w:szCs w:val="24"/>
          <w:lang w:eastAsia="hr-HR"/>
        </w:rPr>
      </w:pPr>
      <w:r>
        <w:rPr>
          <w:rFonts w:ascii="Times New Roman" w:hAnsi="Times New Roman"/>
          <w:sz w:val="24"/>
          <w:szCs w:val="24"/>
          <w:lang w:eastAsia="hr-HR"/>
        </w:rPr>
        <w:t xml:space="preserve">U razdoblju nakon podnošenja ovog izvješća stečajni upravitelj planira održat sastanak s Odborom vjerovnika, sastanak s razlučnim vjerovnicima te će obavljat tekuće poslove vezane za stečaj društva. Provodit sastanke sa dobavljačima, dosadašnjim i potencijalnim kupcima vezano za nastavak proizvodnje. Stečajni upravitelj odrađivat će redovne poslove vezane za funkciju menađerskog dijela koji se odnosi na proizvodnju. </w:t>
      </w:r>
    </w:p>
    <w:p w:rsidR="00A26D33" w:rsidRDefault="00855F12" w:rsidP="00855F12">
      <w:pPr>
        <w:ind w:firstLine="708"/>
        <w:rPr>
          <w:rFonts w:ascii="Times New Roman" w:hAnsi="Times New Roman"/>
          <w:sz w:val="24"/>
          <w:szCs w:val="24"/>
          <w:lang w:eastAsia="hr-HR"/>
        </w:rPr>
      </w:pPr>
      <w:r>
        <w:rPr>
          <w:rFonts w:ascii="Times New Roman" w:hAnsi="Times New Roman"/>
          <w:sz w:val="24"/>
          <w:szCs w:val="24"/>
          <w:lang w:eastAsia="hr-HR"/>
        </w:rPr>
        <w:t>Stečajni upravitelj će kao i inače sudjelovati u organizaciji poslovanja u pogonu lokomotiva prema Ugovorima koji su potpisani sa NREC-om, CRWom,SKINES-om itd.</w:t>
      </w:r>
      <w:r w:rsidR="00A26D33">
        <w:rPr>
          <w:rFonts w:ascii="Times New Roman" w:hAnsi="Times New Roman"/>
          <w:sz w:val="24"/>
          <w:szCs w:val="24"/>
          <w:lang w:eastAsia="hr-HR"/>
        </w:rPr>
        <w:t xml:space="preserve"> također će voditi poslovanje, cjelokup</w:t>
      </w:r>
      <w:r w:rsidR="005075A9">
        <w:rPr>
          <w:rFonts w:ascii="Times New Roman" w:hAnsi="Times New Roman"/>
          <w:sz w:val="24"/>
          <w:szCs w:val="24"/>
          <w:lang w:eastAsia="hr-HR"/>
        </w:rPr>
        <w:t>nu organizaciju i praćenje rada.</w:t>
      </w:r>
    </w:p>
    <w:p w:rsidR="00A26D33" w:rsidRDefault="00A26D33" w:rsidP="00A26D33">
      <w:pPr>
        <w:ind w:firstLine="708"/>
        <w:rPr>
          <w:rFonts w:ascii="Times New Roman" w:hAnsi="Times New Roman"/>
          <w:sz w:val="24"/>
          <w:szCs w:val="24"/>
        </w:rPr>
      </w:pPr>
      <w:r>
        <w:rPr>
          <w:rFonts w:ascii="Times New Roman" w:hAnsi="Times New Roman"/>
          <w:sz w:val="24"/>
          <w:szCs w:val="24"/>
          <w:lang w:eastAsia="hr-HR"/>
        </w:rPr>
        <w:t xml:space="preserve">U narednom razdoblju izvješća stečajni upravitelj planira </w:t>
      </w:r>
      <w:r>
        <w:rPr>
          <w:rFonts w:ascii="Times New Roman" w:hAnsi="Times New Roman"/>
          <w:sz w:val="24"/>
          <w:szCs w:val="24"/>
        </w:rPr>
        <w:t xml:space="preserve">od 18. rujna do 25.rujna 2016. godine  zajedno sa ostalim predstavnicima Gredelja sudjelovati na </w:t>
      </w:r>
      <w:r>
        <w:rPr>
          <w:rFonts w:ascii="Times New Roman" w:hAnsi="Times New Roman"/>
          <w:b/>
          <w:sz w:val="24"/>
          <w:szCs w:val="24"/>
        </w:rPr>
        <w:t>Innotrans 2016 Berlin</w:t>
      </w:r>
      <w:r w:rsidRPr="00042778">
        <w:rPr>
          <w:rFonts w:ascii="Times New Roman" w:hAnsi="Times New Roman"/>
          <w:b/>
          <w:sz w:val="24"/>
          <w:szCs w:val="24"/>
        </w:rPr>
        <w:t>.</w:t>
      </w:r>
      <w:r>
        <w:rPr>
          <w:rFonts w:ascii="Times New Roman" w:hAnsi="Times New Roman"/>
          <w:sz w:val="24"/>
          <w:szCs w:val="24"/>
        </w:rPr>
        <w:t xml:space="preserve"> Sajam je iz područja željezni</w:t>
      </w:r>
      <w:r w:rsidR="0079248F">
        <w:rPr>
          <w:rFonts w:ascii="Times New Roman" w:hAnsi="Times New Roman"/>
          <w:sz w:val="24"/>
          <w:szCs w:val="24"/>
        </w:rPr>
        <w:t>čke industrije, a stečajni dužnik sudjeluje kao izlagač</w:t>
      </w:r>
      <w:r>
        <w:rPr>
          <w:rFonts w:ascii="Times New Roman" w:hAnsi="Times New Roman"/>
          <w:sz w:val="24"/>
          <w:szCs w:val="24"/>
        </w:rPr>
        <w:t>.</w:t>
      </w:r>
    </w:p>
    <w:p w:rsidR="0079248F" w:rsidRDefault="0079248F" w:rsidP="00A26D33">
      <w:pPr>
        <w:ind w:firstLine="708"/>
        <w:rPr>
          <w:rFonts w:ascii="Times New Roman" w:hAnsi="Times New Roman"/>
          <w:sz w:val="24"/>
          <w:szCs w:val="24"/>
        </w:rPr>
      </w:pPr>
    </w:p>
    <w:p w:rsidR="0079248F" w:rsidRPr="006F16D5" w:rsidRDefault="00DB1B04" w:rsidP="00A26D33">
      <w:pPr>
        <w:ind w:firstLine="708"/>
        <w:rPr>
          <w:rFonts w:ascii="Times New Roman" w:hAnsi="Times New Roman"/>
          <w:sz w:val="24"/>
          <w:szCs w:val="24"/>
        </w:rPr>
      </w:pPr>
      <w:r>
        <w:rPr>
          <w:rFonts w:ascii="Times New Roman" w:hAnsi="Times New Roman"/>
          <w:sz w:val="24"/>
          <w:szCs w:val="24"/>
        </w:rPr>
        <w:t>U narednom periodu stečajni će upravitelj imati i sastanke u vezi s izradom stečajnog plana i mogućim varijantama toga plana, a sve vezano za različite interese pojedinih zainteresiranih ulagača. U dosadašnjem tijeku postupka nisu se iskazali preveliki interesi za kupnju cijeloga Gredelja, nego prevladava interes za pojedine poslovne cjeline. Tako se iskazuje interes za Pogon lokomotiva posebno, a posebno interes za novi dio tvornce tj. za Pogon proizvodnje vlakova i vagona. Ako bi se iskazao ozbiljan interes pojedinih zainteresiranih ulagača</w:t>
      </w:r>
      <w:r w:rsidR="005075A9">
        <w:rPr>
          <w:rFonts w:ascii="Times New Roman" w:hAnsi="Times New Roman"/>
          <w:sz w:val="24"/>
          <w:szCs w:val="24"/>
        </w:rPr>
        <w:t>, trebat će razmisliti i o</w:t>
      </w:r>
      <w:r>
        <w:rPr>
          <w:rFonts w:ascii="Times New Roman" w:hAnsi="Times New Roman"/>
          <w:sz w:val="24"/>
          <w:szCs w:val="24"/>
        </w:rPr>
        <w:t xml:space="preserve"> varijanti fizičke podjele operavivne imovine na dva dijela,te bi se moglo govoriti o unovčenju preostale tri c</w:t>
      </w:r>
      <w:r w:rsidR="005075A9">
        <w:rPr>
          <w:rFonts w:ascii="Times New Roman" w:hAnsi="Times New Roman"/>
          <w:sz w:val="24"/>
          <w:szCs w:val="24"/>
        </w:rPr>
        <w:t xml:space="preserve">jeline u slijedećem razdoblju, te </w:t>
      </w:r>
      <w:r>
        <w:rPr>
          <w:rFonts w:ascii="Times New Roman" w:hAnsi="Times New Roman"/>
          <w:sz w:val="24"/>
          <w:szCs w:val="24"/>
        </w:rPr>
        <w:t xml:space="preserve">procijeniti u kojoj bi se varijanti moglo očekivati veće namirenje vjerovnika. Preostale tri </w:t>
      </w:r>
      <w:r w:rsidRPr="006F16D5">
        <w:rPr>
          <w:rFonts w:ascii="Times New Roman" w:hAnsi="Times New Roman"/>
          <w:sz w:val="24"/>
          <w:szCs w:val="24"/>
        </w:rPr>
        <w:t>cjeline koje bi se unovčavale su:</w:t>
      </w:r>
    </w:p>
    <w:p w:rsidR="00DB1B04" w:rsidRPr="006F16D5" w:rsidRDefault="00DB1B04" w:rsidP="00DB1B04">
      <w:pPr>
        <w:numPr>
          <w:ilvl w:val="0"/>
          <w:numId w:val="6"/>
        </w:numPr>
        <w:rPr>
          <w:rFonts w:ascii="Times New Roman" w:hAnsi="Times New Roman"/>
          <w:sz w:val="24"/>
          <w:szCs w:val="24"/>
        </w:rPr>
      </w:pPr>
      <w:r w:rsidRPr="006F16D5">
        <w:rPr>
          <w:rFonts w:ascii="Times New Roman" w:hAnsi="Times New Roman"/>
          <w:sz w:val="24"/>
          <w:szCs w:val="24"/>
        </w:rPr>
        <w:t>Pogon lokomotiva</w:t>
      </w:r>
    </w:p>
    <w:p w:rsidR="00DB1B04" w:rsidRPr="006F16D5" w:rsidRDefault="00DB1B04" w:rsidP="00DB1B04">
      <w:pPr>
        <w:numPr>
          <w:ilvl w:val="0"/>
          <w:numId w:val="6"/>
        </w:numPr>
        <w:rPr>
          <w:rFonts w:ascii="Times New Roman" w:hAnsi="Times New Roman"/>
          <w:sz w:val="24"/>
          <w:szCs w:val="24"/>
        </w:rPr>
      </w:pPr>
      <w:r w:rsidRPr="006F16D5">
        <w:rPr>
          <w:rFonts w:ascii="Times New Roman" w:hAnsi="Times New Roman"/>
          <w:sz w:val="24"/>
          <w:szCs w:val="24"/>
        </w:rPr>
        <w:t>Pogon proizvodnje vlakova i vagona</w:t>
      </w:r>
    </w:p>
    <w:p w:rsidR="00DB1B04" w:rsidRPr="006F16D5" w:rsidRDefault="005075A9" w:rsidP="005075A9">
      <w:pPr>
        <w:numPr>
          <w:ilvl w:val="0"/>
          <w:numId w:val="6"/>
        </w:numPr>
        <w:rPr>
          <w:rFonts w:ascii="Times New Roman" w:hAnsi="Times New Roman"/>
          <w:sz w:val="24"/>
          <w:szCs w:val="24"/>
        </w:rPr>
      </w:pPr>
      <w:r w:rsidRPr="006F16D5">
        <w:rPr>
          <w:rFonts w:ascii="Times New Roman" w:hAnsi="Times New Roman"/>
          <w:sz w:val="24"/>
          <w:szCs w:val="24"/>
        </w:rPr>
        <w:t>Slobodno zemljište između tvornice i Slavonske avenije (oko 92.000 m2).</w:t>
      </w:r>
    </w:p>
    <w:p w:rsidR="00973180" w:rsidRPr="006F16D5" w:rsidRDefault="00973180" w:rsidP="00855F12">
      <w:pPr>
        <w:ind w:firstLine="708"/>
        <w:rPr>
          <w:rFonts w:ascii="Times New Roman" w:hAnsi="Times New Roman"/>
          <w:sz w:val="24"/>
          <w:szCs w:val="24"/>
        </w:rPr>
      </w:pPr>
    </w:p>
    <w:p w:rsidR="005D1EFB" w:rsidRDefault="005075A9" w:rsidP="00855F12">
      <w:pPr>
        <w:ind w:firstLine="708"/>
        <w:rPr>
          <w:rFonts w:ascii="Times New Roman" w:hAnsi="Times New Roman"/>
          <w:sz w:val="24"/>
          <w:szCs w:val="24"/>
          <w:lang w:eastAsia="hr-HR"/>
        </w:rPr>
      </w:pPr>
      <w:r w:rsidRPr="006F16D5">
        <w:rPr>
          <w:rFonts w:ascii="Times New Roman" w:hAnsi="Times New Roman"/>
          <w:sz w:val="24"/>
          <w:szCs w:val="24"/>
          <w:lang w:eastAsia="hr-HR"/>
        </w:rPr>
        <w:t xml:space="preserve">Ako se ne </w:t>
      </w:r>
      <w:r w:rsidR="006F16D5" w:rsidRPr="006F16D5">
        <w:rPr>
          <w:rFonts w:ascii="Times New Roman" w:hAnsi="Times New Roman"/>
          <w:sz w:val="24"/>
          <w:szCs w:val="24"/>
          <w:lang w:eastAsia="hr-HR"/>
        </w:rPr>
        <w:t>pronađe</w:t>
      </w:r>
      <w:r w:rsidRPr="006F16D5">
        <w:rPr>
          <w:rFonts w:ascii="Times New Roman" w:hAnsi="Times New Roman"/>
          <w:sz w:val="24"/>
          <w:szCs w:val="24"/>
          <w:lang w:eastAsia="hr-HR"/>
        </w:rPr>
        <w:t xml:space="preserve"> investitor-ulagač u Gredelj, stečajni će upravitelj predložiti vjerovnicima mogući izlazak iz stečaja na način da</w:t>
      </w:r>
      <w:r w:rsidR="006F16D5">
        <w:rPr>
          <w:rFonts w:ascii="Times New Roman" w:hAnsi="Times New Roman"/>
          <w:sz w:val="24"/>
          <w:szCs w:val="24"/>
          <w:lang w:eastAsia="hr-HR"/>
        </w:rPr>
        <w:t xml:space="preserve"> svi vjerovnici značajno diskontiraju svoje tražbine i da</w:t>
      </w:r>
      <w:r w:rsidRPr="006F16D5">
        <w:rPr>
          <w:rFonts w:ascii="Times New Roman" w:hAnsi="Times New Roman"/>
          <w:sz w:val="24"/>
          <w:szCs w:val="24"/>
          <w:lang w:eastAsia="hr-HR"/>
        </w:rPr>
        <w:t xml:space="preserve"> se dvije banke – </w:t>
      </w:r>
      <w:proofErr w:type="spellStart"/>
      <w:r w:rsidRPr="006F16D5">
        <w:rPr>
          <w:rFonts w:ascii="Times New Roman" w:hAnsi="Times New Roman"/>
          <w:sz w:val="24"/>
          <w:szCs w:val="24"/>
          <w:lang w:eastAsia="hr-HR"/>
        </w:rPr>
        <w:t>razlučni</w:t>
      </w:r>
      <w:proofErr w:type="spellEnd"/>
      <w:r w:rsidRPr="006F16D5">
        <w:rPr>
          <w:rFonts w:ascii="Times New Roman" w:hAnsi="Times New Roman"/>
          <w:sz w:val="24"/>
          <w:szCs w:val="24"/>
          <w:lang w:eastAsia="hr-HR"/>
        </w:rPr>
        <w:t xml:space="preserve"> vjerovnici</w:t>
      </w:r>
      <w:r>
        <w:rPr>
          <w:rFonts w:ascii="Times New Roman" w:hAnsi="Times New Roman"/>
          <w:sz w:val="24"/>
          <w:szCs w:val="24"/>
          <w:lang w:eastAsia="hr-HR"/>
        </w:rPr>
        <w:t xml:space="preserve"> </w:t>
      </w:r>
      <w:r w:rsidR="006F16D5">
        <w:rPr>
          <w:rFonts w:ascii="Times New Roman" w:hAnsi="Times New Roman"/>
          <w:sz w:val="24"/>
          <w:szCs w:val="24"/>
          <w:lang w:eastAsia="hr-HR"/>
        </w:rPr>
        <w:t xml:space="preserve">(ERSTE i ZABA) </w:t>
      </w:r>
      <w:r>
        <w:rPr>
          <w:rFonts w:ascii="Times New Roman" w:hAnsi="Times New Roman"/>
          <w:sz w:val="24"/>
          <w:szCs w:val="24"/>
          <w:lang w:eastAsia="hr-HR"/>
        </w:rPr>
        <w:t>namire na način da se namire iz unovčenja s</w:t>
      </w:r>
      <w:r w:rsidR="006F16D5">
        <w:rPr>
          <w:rFonts w:ascii="Times New Roman" w:hAnsi="Times New Roman"/>
          <w:sz w:val="24"/>
          <w:szCs w:val="24"/>
          <w:lang w:eastAsia="hr-HR"/>
        </w:rPr>
        <w:t>l</w:t>
      </w:r>
      <w:r>
        <w:rPr>
          <w:rFonts w:ascii="Times New Roman" w:hAnsi="Times New Roman"/>
          <w:sz w:val="24"/>
          <w:szCs w:val="24"/>
          <w:lang w:eastAsia="hr-HR"/>
        </w:rPr>
        <w:t>obodnog zemljišta</w:t>
      </w:r>
      <w:r w:rsidR="00112D0A">
        <w:rPr>
          <w:rFonts w:ascii="Times New Roman" w:hAnsi="Times New Roman"/>
          <w:sz w:val="24"/>
          <w:szCs w:val="24"/>
          <w:lang w:eastAsia="hr-HR"/>
        </w:rPr>
        <w:t>, a da radinci, država i vjerovnici drugog višeg isplatnog reda pretvore svoje tražbine u novi</w:t>
      </w:r>
      <w:r w:rsidR="006F16D5">
        <w:rPr>
          <w:rFonts w:ascii="Times New Roman" w:hAnsi="Times New Roman"/>
          <w:sz w:val="24"/>
          <w:szCs w:val="24"/>
          <w:lang w:eastAsia="hr-HR"/>
        </w:rPr>
        <w:t xml:space="preserve"> dioničarski kapital, a </w:t>
      </w:r>
      <w:r w:rsidR="005B0F17">
        <w:rPr>
          <w:rFonts w:ascii="Times New Roman" w:hAnsi="Times New Roman"/>
          <w:sz w:val="24"/>
          <w:szCs w:val="24"/>
          <w:lang w:eastAsia="hr-HR"/>
        </w:rPr>
        <w:t>tako nova tvrtka preuzme</w:t>
      </w:r>
      <w:r w:rsidR="00112D0A">
        <w:rPr>
          <w:rFonts w:ascii="Times New Roman" w:hAnsi="Times New Roman"/>
          <w:sz w:val="24"/>
          <w:szCs w:val="24"/>
          <w:lang w:eastAsia="hr-HR"/>
        </w:rPr>
        <w:t xml:space="preserve"> kredit prema </w:t>
      </w:r>
      <w:proofErr w:type="spellStart"/>
      <w:r w:rsidR="00112D0A">
        <w:rPr>
          <w:rFonts w:ascii="Times New Roman" w:hAnsi="Times New Roman"/>
          <w:sz w:val="24"/>
          <w:szCs w:val="24"/>
          <w:lang w:eastAsia="hr-HR"/>
        </w:rPr>
        <w:t>Unicredit</w:t>
      </w:r>
      <w:proofErr w:type="spellEnd"/>
      <w:r w:rsidR="00112D0A">
        <w:rPr>
          <w:rFonts w:ascii="Times New Roman" w:hAnsi="Times New Roman"/>
          <w:sz w:val="24"/>
          <w:szCs w:val="24"/>
          <w:lang w:eastAsia="hr-HR"/>
        </w:rPr>
        <w:t xml:space="preserve"> Leasing. Na taj bi način radnici i dobavljači, zajedno s „državom“ postali novi vlasnici tvornice i sami odlučivali o sudbini svoga poslovnog udjela ili svojih dionica.</w:t>
      </w:r>
      <w:r w:rsidR="005B0F17">
        <w:rPr>
          <w:rFonts w:ascii="Times New Roman" w:hAnsi="Times New Roman"/>
          <w:sz w:val="24"/>
          <w:szCs w:val="24"/>
          <w:lang w:eastAsia="hr-HR"/>
        </w:rPr>
        <w:t xml:space="preserve"> </w:t>
      </w:r>
    </w:p>
    <w:p w:rsidR="005075A9" w:rsidRDefault="005075A9" w:rsidP="00855F12">
      <w:pPr>
        <w:ind w:firstLine="708"/>
        <w:rPr>
          <w:rFonts w:ascii="Times New Roman" w:hAnsi="Times New Roman"/>
          <w:sz w:val="24"/>
          <w:szCs w:val="24"/>
          <w:lang w:eastAsia="hr-HR"/>
        </w:rPr>
      </w:pPr>
      <w:r>
        <w:rPr>
          <w:rFonts w:ascii="Times New Roman" w:hAnsi="Times New Roman"/>
          <w:sz w:val="24"/>
          <w:szCs w:val="24"/>
          <w:lang w:eastAsia="hr-HR"/>
        </w:rPr>
        <w:t xml:space="preserve"> </w:t>
      </w:r>
    </w:p>
    <w:p w:rsidR="0079248F" w:rsidRDefault="00855F12" w:rsidP="00112D0A">
      <w:pPr>
        <w:ind w:firstLine="708"/>
        <w:rPr>
          <w:rFonts w:ascii="Times New Roman" w:hAnsi="Times New Roman"/>
          <w:sz w:val="24"/>
          <w:szCs w:val="24"/>
          <w:lang w:eastAsia="hr-HR"/>
        </w:rPr>
      </w:pPr>
      <w:r>
        <w:rPr>
          <w:rFonts w:ascii="Times New Roman" w:hAnsi="Times New Roman"/>
          <w:sz w:val="24"/>
          <w:szCs w:val="24"/>
          <w:lang w:eastAsia="hr-HR"/>
        </w:rPr>
        <w:t>Stečajni upravitelj, u organizaciji Ministarstva pravosuđa, sudjeluje na radionicama stručnog usavrša</w:t>
      </w:r>
      <w:r w:rsidR="00112D0A">
        <w:rPr>
          <w:rFonts w:ascii="Times New Roman" w:hAnsi="Times New Roman"/>
          <w:sz w:val="24"/>
          <w:szCs w:val="24"/>
          <w:lang w:eastAsia="hr-HR"/>
        </w:rPr>
        <w:t>vanja za stečajnog upravitelja.</w:t>
      </w:r>
    </w:p>
    <w:p w:rsidR="005D1EFB" w:rsidRDefault="005D1EFB" w:rsidP="005D1EFB">
      <w:pPr>
        <w:ind w:left="4956" w:firstLine="708"/>
        <w:rPr>
          <w:rFonts w:ascii="Times New Roman" w:hAnsi="Times New Roman"/>
          <w:sz w:val="24"/>
          <w:szCs w:val="24"/>
          <w:lang w:eastAsia="hr-HR"/>
        </w:rPr>
      </w:pPr>
      <w:r>
        <w:rPr>
          <w:rFonts w:ascii="Times New Roman" w:hAnsi="Times New Roman"/>
          <w:sz w:val="24"/>
          <w:szCs w:val="24"/>
          <w:lang w:eastAsia="hr-HR"/>
        </w:rPr>
        <w:t>Stečajni upravitelj:</w:t>
      </w:r>
    </w:p>
    <w:p w:rsidR="005D1EFB" w:rsidRDefault="005D1EFB" w:rsidP="005D1EFB">
      <w:pPr>
        <w:ind w:left="4956" w:firstLine="708"/>
        <w:rPr>
          <w:rFonts w:ascii="Times New Roman" w:hAnsi="Times New Roman"/>
          <w:sz w:val="24"/>
          <w:szCs w:val="24"/>
          <w:lang w:eastAsia="hr-HR"/>
        </w:rPr>
      </w:pPr>
      <w:r>
        <w:rPr>
          <w:rFonts w:ascii="Times New Roman" w:hAnsi="Times New Roman"/>
          <w:sz w:val="24"/>
          <w:szCs w:val="24"/>
          <w:lang w:eastAsia="hr-HR"/>
        </w:rPr>
        <w:t>Pero Hrkać,</w:t>
      </w:r>
      <w:r w:rsidRPr="006F2ABE">
        <w:rPr>
          <w:rFonts w:ascii="Times New Roman" w:hAnsi="Times New Roman"/>
          <w:sz w:val="24"/>
        </w:rPr>
        <w:t xml:space="preserve"> </w:t>
      </w:r>
      <w:r w:rsidRPr="00A3214D">
        <w:rPr>
          <w:rFonts w:ascii="Times New Roman" w:hAnsi="Times New Roman"/>
          <w:sz w:val="24"/>
        </w:rPr>
        <w:t>dipl.oec</w:t>
      </w:r>
    </w:p>
    <w:p w:rsidR="001B51CF" w:rsidRDefault="001B51CF">
      <w:pPr>
        <w:rPr>
          <w:lang w:eastAsia="hr-HR"/>
        </w:rPr>
      </w:pPr>
    </w:p>
    <w:sectPr w:rsidR="001B51CF" w:rsidSect="001B51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Andale Sans UI">
    <w:altName w:val="Arial Unicode MS"/>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86A37"/>
    <w:multiLevelType w:val="hybridMultilevel"/>
    <w:tmpl w:val="9306F9D2"/>
    <w:lvl w:ilvl="0" w:tplc="BAF8451C">
      <w:start w:val="2"/>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D6F7588"/>
    <w:multiLevelType w:val="hybridMultilevel"/>
    <w:tmpl w:val="C65EA1D2"/>
    <w:lvl w:ilvl="0" w:tplc="F45894A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nsid w:val="3FF67F9E"/>
    <w:multiLevelType w:val="hybridMultilevel"/>
    <w:tmpl w:val="5EAED014"/>
    <w:lvl w:ilvl="0" w:tplc="041A0013">
      <w:start w:val="1"/>
      <w:numFmt w:val="upperRoman"/>
      <w:lvlText w:val="%1."/>
      <w:lvlJc w:val="right"/>
      <w:pPr>
        <w:tabs>
          <w:tab w:val="num" w:pos="1429"/>
        </w:tabs>
        <w:ind w:left="1429" w:hanging="180"/>
      </w:pPr>
      <w:rPr>
        <w:rFonts w:hint="default"/>
      </w:rPr>
    </w:lvl>
    <w:lvl w:ilvl="1" w:tplc="041A0013">
      <w:start w:val="1"/>
      <w:numFmt w:val="upperRoman"/>
      <w:lvlText w:val="%2."/>
      <w:lvlJc w:val="right"/>
      <w:pPr>
        <w:tabs>
          <w:tab w:val="num" w:pos="2164"/>
        </w:tabs>
        <w:ind w:left="2164" w:hanging="180"/>
      </w:pPr>
      <w:rPr>
        <w:rFonts w:hint="default"/>
      </w:rPr>
    </w:lvl>
    <w:lvl w:ilvl="2" w:tplc="041A001B">
      <w:start w:val="1"/>
      <w:numFmt w:val="lowerRoman"/>
      <w:lvlText w:val="%3."/>
      <w:lvlJc w:val="right"/>
      <w:pPr>
        <w:tabs>
          <w:tab w:val="num" w:pos="3049"/>
        </w:tabs>
        <w:ind w:left="3049" w:hanging="180"/>
      </w:pPr>
    </w:lvl>
    <w:lvl w:ilvl="3" w:tplc="041A000F" w:tentative="1">
      <w:start w:val="1"/>
      <w:numFmt w:val="decimal"/>
      <w:lvlText w:val="%4."/>
      <w:lvlJc w:val="left"/>
      <w:pPr>
        <w:tabs>
          <w:tab w:val="num" w:pos="3769"/>
        </w:tabs>
        <w:ind w:left="3769" w:hanging="360"/>
      </w:pPr>
    </w:lvl>
    <w:lvl w:ilvl="4" w:tplc="041A0019" w:tentative="1">
      <w:start w:val="1"/>
      <w:numFmt w:val="lowerLetter"/>
      <w:lvlText w:val="%5."/>
      <w:lvlJc w:val="left"/>
      <w:pPr>
        <w:tabs>
          <w:tab w:val="num" w:pos="4489"/>
        </w:tabs>
        <w:ind w:left="4489" w:hanging="360"/>
      </w:pPr>
    </w:lvl>
    <w:lvl w:ilvl="5" w:tplc="041A001B" w:tentative="1">
      <w:start w:val="1"/>
      <w:numFmt w:val="lowerRoman"/>
      <w:lvlText w:val="%6."/>
      <w:lvlJc w:val="right"/>
      <w:pPr>
        <w:tabs>
          <w:tab w:val="num" w:pos="5209"/>
        </w:tabs>
        <w:ind w:left="5209" w:hanging="180"/>
      </w:pPr>
    </w:lvl>
    <w:lvl w:ilvl="6" w:tplc="041A000F" w:tentative="1">
      <w:start w:val="1"/>
      <w:numFmt w:val="decimal"/>
      <w:lvlText w:val="%7."/>
      <w:lvlJc w:val="left"/>
      <w:pPr>
        <w:tabs>
          <w:tab w:val="num" w:pos="5929"/>
        </w:tabs>
        <w:ind w:left="5929" w:hanging="360"/>
      </w:pPr>
    </w:lvl>
    <w:lvl w:ilvl="7" w:tplc="041A0019" w:tentative="1">
      <w:start w:val="1"/>
      <w:numFmt w:val="lowerLetter"/>
      <w:lvlText w:val="%8."/>
      <w:lvlJc w:val="left"/>
      <w:pPr>
        <w:tabs>
          <w:tab w:val="num" w:pos="6649"/>
        </w:tabs>
        <w:ind w:left="6649" w:hanging="360"/>
      </w:pPr>
    </w:lvl>
    <w:lvl w:ilvl="8" w:tplc="041A001B" w:tentative="1">
      <w:start w:val="1"/>
      <w:numFmt w:val="lowerRoman"/>
      <w:lvlText w:val="%9."/>
      <w:lvlJc w:val="right"/>
      <w:pPr>
        <w:tabs>
          <w:tab w:val="num" w:pos="7369"/>
        </w:tabs>
        <w:ind w:left="7369" w:hanging="180"/>
      </w:pPr>
    </w:lvl>
  </w:abstractNum>
  <w:abstractNum w:abstractNumId="3">
    <w:nsid w:val="4DF27AC0"/>
    <w:multiLevelType w:val="hybridMultilevel"/>
    <w:tmpl w:val="4216A528"/>
    <w:lvl w:ilvl="0" w:tplc="E1C27B14">
      <w:start w:val="3"/>
      <w:numFmt w:val="bullet"/>
      <w:lvlText w:val="-"/>
      <w:lvlJc w:val="left"/>
      <w:pPr>
        <w:tabs>
          <w:tab w:val="num" w:pos="1428"/>
        </w:tabs>
        <w:ind w:left="1428" w:hanging="360"/>
      </w:pPr>
      <w:rPr>
        <w:rFonts w:ascii="Arial" w:eastAsia="Andale Sans UI" w:hAnsi="Arial" w:cs="Arial" w:hint="default"/>
      </w:rPr>
    </w:lvl>
    <w:lvl w:ilvl="1" w:tplc="041A0003" w:tentative="1">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4">
    <w:nsid w:val="5329191F"/>
    <w:multiLevelType w:val="hybridMultilevel"/>
    <w:tmpl w:val="10B8CE4E"/>
    <w:lvl w:ilvl="0" w:tplc="041A000F">
      <w:start w:val="1"/>
      <w:numFmt w:val="decimal"/>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5">
    <w:nsid w:val="577B5F8A"/>
    <w:multiLevelType w:val="hybridMultilevel"/>
    <w:tmpl w:val="EB3E64DE"/>
    <w:lvl w:ilvl="0" w:tplc="E72E816E">
      <w:start w:val="2"/>
      <w:numFmt w:val="upperRoman"/>
      <w:lvlText w:val="%1."/>
      <w:lvlJc w:val="left"/>
      <w:pPr>
        <w:tabs>
          <w:tab w:val="num" w:pos="1080"/>
        </w:tabs>
        <w:ind w:left="1080" w:hanging="72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258"/>
    <w:rsid w:val="000B0263"/>
    <w:rsid w:val="000C6F56"/>
    <w:rsid w:val="00112D0A"/>
    <w:rsid w:val="00170F6E"/>
    <w:rsid w:val="00176533"/>
    <w:rsid w:val="001A0509"/>
    <w:rsid w:val="001B51CF"/>
    <w:rsid w:val="002D0AD6"/>
    <w:rsid w:val="002D6136"/>
    <w:rsid w:val="002E594C"/>
    <w:rsid w:val="00307743"/>
    <w:rsid w:val="00351A10"/>
    <w:rsid w:val="004C2664"/>
    <w:rsid w:val="005075A9"/>
    <w:rsid w:val="00520DDA"/>
    <w:rsid w:val="00534B62"/>
    <w:rsid w:val="0058708B"/>
    <w:rsid w:val="005B0F17"/>
    <w:rsid w:val="005D1EFB"/>
    <w:rsid w:val="006342B9"/>
    <w:rsid w:val="00651E04"/>
    <w:rsid w:val="0068676B"/>
    <w:rsid w:val="006F01DD"/>
    <w:rsid w:val="006F16D5"/>
    <w:rsid w:val="0077681D"/>
    <w:rsid w:val="0079248F"/>
    <w:rsid w:val="007E5AAA"/>
    <w:rsid w:val="007F44E6"/>
    <w:rsid w:val="00820E24"/>
    <w:rsid w:val="00855F12"/>
    <w:rsid w:val="008D3B10"/>
    <w:rsid w:val="00947DA1"/>
    <w:rsid w:val="00973180"/>
    <w:rsid w:val="00A26D33"/>
    <w:rsid w:val="00A65B65"/>
    <w:rsid w:val="00A67851"/>
    <w:rsid w:val="00AB6211"/>
    <w:rsid w:val="00AC43AC"/>
    <w:rsid w:val="00BE6911"/>
    <w:rsid w:val="00BF6883"/>
    <w:rsid w:val="00C3690F"/>
    <w:rsid w:val="00C36FF5"/>
    <w:rsid w:val="00D2729B"/>
    <w:rsid w:val="00D4772D"/>
    <w:rsid w:val="00DB1B04"/>
    <w:rsid w:val="00DE2119"/>
    <w:rsid w:val="00E349DF"/>
    <w:rsid w:val="00E47F3C"/>
    <w:rsid w:val="00E64DF3"/>
    <w:rsid w:val="00EB3EE4"/>
    <w:rsid w:val="00EE1AFE"/>
    <w:rsid w:val="00F17258"/>
    <w:rsid w:val="00F41829"/>
    <w:rsid w:val="00FA2D4E"/>
    <w:rsid w:val="00FE481D"/>
    <w:rsid w:val="00FF587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258"/>
    <w:pPr>
      <w:spacing w:after="80"/>
    </w:pPr>
    <w:rPr>
      <w:rFonts w:eastAsia="Times New Roman"/>
      <w:sz w:val="22"/>
      <w:szCs w:val="22"/>
      <w:lang w:eastAsia="en-US"/>
    </w:rPr>
  </w:style>
  <w:style w:type="paragraph" w:styleId="Naslov1">
    <w:name w:val="heading 1"/>
    <w:basedOn w:val="Normal"/>
    <w:next w:val="Normal"/>
    <w:link w:val="Naslov1Char"/>
    <w:uiPriority w:val="9"/>
    <w:qFormat/>
    <w:rsid w:val="005075A9"/>
    <w:pPr>
      <w:keepNext/>
      <w:spacing w:before="240" w:after="60"/>
      <w:outlineLvl w:val="0"/>
    </w:pPr>
    <w:rPr>
      <w:rFonts w:ascii="Cambria" w:hAnsi="Cambria"/>
      <w:b/>
      <w:bCs/>
      <w:kern w:val="32"/>
      <w:sz w:val="32"/>
      <w:szCs w:val="32"/>
      <w:lang w:val="x-none"/>
    </w:rPr>
  </w:style>
  <w:style w:type="paragraph" w:styleId="Naslov2">
    <w:name w:val="heading 2"/>
    <w:basedOn w:val="Normal"/>
    <w:next w:val="Normal"/>
    <w:link w:val="Naslov2Char"/>
    <w:qFormat/>
    <w:rsid w:val="00F17258"/>
    <w:pPr>
      <w:keepNext/>
      <w:spacing w:after="0"/>
      <w:outlineLvl w:val="1"/>
    </w:pPr>
    <w:rPr>
      <w:rFonts w:ascii="Times New Roman" w:hAnsi="Times New Roman"/>
      <w:b/>
      <w:sz w:val="24"/>
      <w:szCs w:val="20"/>
      <w:lang w:val="en-GB" w:eastAsia="hr-HR"/>
    </w:rPr>
  </w:style>
  <w:style w:type="paragraph" w:styleId="Naslov3">
    <w:name w:val="heading 3"/>
    <w:basedOn w:val="Normal"/>
    <w:next w:val="Normal"/>
    <w:link w:val="Naslov3Char"/>
    <w:uiPriority w:val="9"/>
    <w:unhideWhenUsed/>
    <w:qFormat/>
    <w:rsid w:val="007E5AAA"/>
    <w:pPr>
      <w:keepNext/>
      <w:spacing w:before="240" w:after="60"/>
      <w:outlineLvl w:val="2"/>
    </w:pPr>
    <w:rPr>
      <w:rFonts w:ascii="Cambria" w:hAnsi="Cambria"/>
      <w:b/>
      <w:bCs/>
      <w:sz w:val="26"/>
      <w:szCs w:val="26"/>
      <w:lang w:val="x-none"/>
    </w:rPr>
  </w:style>
  <w:style w:type="paragraph" w:styleId="Naslov4">
    <w:name w:val="heading 4"/>
    <w:basedOn w:val="Normal"/>
    <w:next w:val="Normal"/>
    <w:link w:val="Naslov4Char"/>
    <w:uiPriority w:val="9"/>
    <w:unhideWhenUsed/>
    <w:qFormat/>
    <w:rsid w:val="005075A9"/>
    <w:pPr>
      <w:keepNext/>
      <w:spacing w:before="240" w:after="60"/>
      <w:outlineLvl w:val="3"/>
    </w:pPr>
    <w:rPr>
      <w:b/>
      <w:bCs/>
      <w:sz w:val="28"/>
      <w:szCs w:val="28"/>
      <w:lang w:val="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link w:val="Naslov2"/>
    <w:rsid w:val="00F17258"/>
    <w:rPr>
      <w:rFonts w:ascii="Times New Roman" w:eastAsia="Times New Roman" w:hAnsi="Times New Roman" w:cs="Times New Roman"/>
      <w:b/>
      <w:sz w:val="24"/>
      <w:szCs w:val="20"/>
      <w:lang w:val="en-GB" w:eastAsia="hr-HR"/>
    </w:rPr>
  </w:style>
  <w:style w:type="paragraph" w:styleId="Odlomakpopisa">
    <w:name w:val="List Paragraph"/>
    <w:basedOn w:val="Normal"/>
    <w:qFormat/>
    <w:rsid w:val="00EB3EE4"/>
    <w:pPr>
      <w:spacing w:after="0"/>
      <w:ind w:left="720"/>
      <w:contextualSpacing/>
    </w:pPr>
    <w:rPr>
      <w:rFonts w:ascii="Courier New" w:eastAsia="Calibri" w:hAnsi="Courier New" w:cs="Courier New"/>
      <w:sz w:val="24"/>
      <w:szCs w:val="24"/>
    </w:rPr>
  </w:style>
  <w:style w:type="paragraph" w:styleId="StandardWeb">
    <w:name w:val="Normal (Web)"/>
    <w:basedOn w:val="Normal"/>
    <w:uiPriority w:val="99"/>
    <w:semiHidden/>
    <w:unhideWhenUsed/>
    <w:rsid w:val="00AB6211"/>
    <w:pPr>
      <w:spacing w:before="100" w:beforeAutospacing="1" w:after="100" w:afterAutospacing="1"/>
    </w:pPr>
    <w:rPr>
      <w:rFonts w:ascii="Times New Roman" w:hAnsi="Times New Roman"/>
      <w:sz w:val="24"/>
      <w:szCs w:val="24"/>
      <w:lang w:eastAsia="hr-HR"/>
    </w:rPr>
  </w:style>
  <w:style w:type="character" w:customStyle="1" w:styleId="Naslov3Char">
    <w:name w:val="Naslov 3 Char"/>
    <w:link w:val="Naslov3"/>
    <w:uiPriority w:val="9"/>
    <w:rsid w:val="007E5AAA"/>
    <w:rPr>
      <w:rFonts w:ascii="Cambria" w:eastAsia="Times New Roman" w:hAnsi="Cambria" w:cs="Times New Roman"/>
      <w:b/>
      <w:bCs/>
      <w:sz w:val="26"/>
      <w:szCs w:val="26"/>
      <w:lang w:eastAsia="en-US"/>
    </w:rPr>
  </w:style>
  <w:style w:type="paragraph" w:styleId="Bezproreda">
    <w:name w:val="No Spacing"/>
    <w:uiPriority w:val="1"/>
    <w:qFormat/>
    <w:rsid w:val="005075A9"/>
    <w:rPr>
      <w:rFonts w:eastAsia="Times New Roman"/>
      <w:sz w:val="22"/>
      <w:szCs w:val="22"/>
      <w:lang w:eastAsia="en-US"/>
    </w:rPr>
  </w:style>
  <w:style w:type="character" w:customStyle="1" w:styleId="Naslov1Char">
    <w:name w:val="Naslov 1 Char"/>
    <w:link w:val="Naslov1"/>
    <w:uiPriority w:val="9"/>
    <w:rsid w:val="005075A9"/>
    <w:rPr>
      <w:rFonts w:ascii="Cambria" w:eastAsia="Times New Roman" w:hAnsi="Cambria" w:cs="Times New Roman"/>
      <w:b/>
      <w:bCs/>
      <w:kern w:val="32"/>
      <w:sz w:val="32"/>
      <w:szCs w:val="32"/>
      <w:lang w:eastAsia="en-US"/>
    </w:rPr>
  </w:style>
  <w:style w:type="character" w:customStyle="1" w:styleId="Naslov4Char">
    <w:name w:val="Naslov 4 Char"/>
    <w:link w:val="Naslov4"/>
    <w:uiPriority w:val="9"/>
    <w:rsid w:val="005075A9"/>
    <w:rPr>
      <w:rFonts w:ascii="Calibri" w:eastAsia="Times New Roman" w:hAnsi="Calibri" w:cs="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258"/>
    <w:pPr>
      <w:spacing w:after="80"/>
    </w:pPr>
    <w:rPr>
      <w:rFonts w:eastAsia="Times New Roman"/>
      <w:sz w:val="22"/>
      <w:szCs w:val="22"/>
      <w:lang w:eastAsia="en-US"/>
    </w:rPr>
  </w:style>
  <w:style w:type="paragraph" w:styleId="Naslov1">
    <w:name w:val="heading 1"/>
    <w:basedOn w:val="Normal"/>
    <w:next w:val="Normal"/>
    <w:link w:val="Naslov1Char"/>
    <w:uiPriority w:val="9"/>
    <w:qFormat/>
    <w:rsid w:val="005075A9"/>
    <w:pPr>
      <w:keepNext/>
      <w:spacing w:before="240" w:after="60"/>
      <w:outlineLvl w:val="0"/>
    </w:pPr>
    <w:rPr>
      <w:rFonts w:ascii="Cambria" w:hAnsi="Cambria"/>
      <w:b/>
      <w:bCs/>
      <w:kern w:val="32"/>
      <w:sz w:val="32"/>
      <w:szCs w:val="32"/>
      <w:lang w:val="x-none"/>
    </w:rPr>
  </w:style>
  <w:style w:type="paragraph" w:styleId="Naslov2">
    <w:name w:val="heading 2"/>
    <w:basedOn w:val="Normal"/>
    <w:next w:val="Normal"/>
    <w:link w:val="Naslov2Char"/>
    <w:qFormat/>
    <w:rsid w:val="00F17258"/>
    <w:pPr>
      <w:keepNext/>
      <w:spacing w:after="0"/>
      <w:outlineLvl w:val="1"/>
    </w:pPr>
    <w:rPr>
      <w:rFonts w:ascii="Times New Roman" w:hAnsi="Times New Roman"/>
      <w:b/>
      <w:sz w:val="24"/>
      <w:szCs w:val="20"/>
      <w:lang w:val="en-GB" w:eastAsia="hr-HR"/>
    </w:rPr>
  </w:style>
  <w:style w:type="paragraph" w:styleId="Naslov3">
    <w:name w:val="heading 3"/>
    <w:basedOn w:val="Normal"/>
    <w:next w:val="Normal"/>
    <w:link w:val="Naslov3Char"/>
    <w:uiPriority w:val="9"/>
    <w:unhideWhenUsed/>
    <w:qFormat/>
    <w:rsid w:val="007E5AAA"/>
    <w:pPr>
      <w:keepNext/>
      <w:spacing w:before="240" w:after="60"/>
      <w:outlineLvl w:val="2"/>
    </w:pPr>
    <w:rPr>
      <w:rFonts w:ascii="Cambria" w:hAnsi="Cambria"/>
      <w:b/>
      <w:bCs/>
      <w:sz w:val="26"/>
      <w:szCs w:val="26"/>
      <w:lang w:val="x-none"/>
    </w:rPr>
  </w:style>
  <w:style w:type="paragraph" w:styleId="Naslov4">
    <w:name w:val="heading 4"/>
    <w:basedOn w:val="Normal"/>
    <w:next w:val="Normal"/>
    <w:link w:val="Naslov4Char"/>
    <w:uiPriority w:val="9"/>
    <w:unhideWhenUsed/>
    <w:qFormat/>
    <w:rsid w:val="005075A9"/>
    <w:pPr>
      <w:keepNext/>
      <w:spacing w:before="240" w:after="60"/>
      <w:outlineLvl w:val="3"/>
    </w:pPr>
    <w:rPr>
      <w:b/>
      <w:bCs/>
      <w:sz w:val="28"/>
      <w:szCs w:val="28"/>
      <w:lang w:val="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link w:val="Naslov2"/>
    <w:rsid w:val="00F17258"/>
    <w:rPr>
      <w:rFonts w:ascii="Times New Roman" w:eastAsia="Times New Roman" w:hAnsi="Times New Roman" w:cs="Times New Roman"/>
      <w:b/>
      <w:sz w:val="24"/>
      <w:szCs w:val="20"/>
      <w:lang w:val="en-GB" w:eastAsia="hr-HR"/>
    </w:rPr>
  </w:style>
  <w:style w:type="paragraph" w:styleId="Odlomakpopisa">
    <w:name w:val="List Paragraph"/>
    <w:basedOn w:val="Normal"/>
    <w:qFormat/>
    <w:rsid w:val="00EB3EE4"/>
    <w:pPr>
      <w:spacing w:after="0"/>
      <w:ind w:left="720"/>
      <w:contextualSpacing/>
    </w:pPr>
    <w:rPr>
      <w:rFonts w:ascii="Courier New" w:eastAsia="Calibri" w:hAnsi="Courier New" w:cs="Courier New"/>
      <w:sz w:val="24"/>
      <w:szCs w:val="24"/>
    </w:rPr>
  </w:style>
  <w:style w:type="paragraph" w:styleId="StandardWeb">
    <w:name w:val="Normal (Web)"/>
    <w:basedOn w:val="Normal"/>
    <w:uiPriority w:val="99"/>
    <w:semiHidden/>
    <w:unhideWhenUsed/>
    <w:rsid w:val="00AB6211"/>
    <w:pPr>
      <w:spacing w:before="100" w:beforeAutospacing="1" w:after="100" w:afterAutospacing="1"/>
    </w:pPr>
    <w:rPr>
      <w:rFonts w:ascii="Times New Roman" w:hAnsi="Times New Roman"/>
      <w:sz w:val="24"/>
      <w:szCs w:val="24"/>
      <w:lang w:eastAsia="hr-HR"/>
    </w:rPr>
  </w:style>
  <w:style w:type="character" w:customStyle="1" w:styleId="Naslov3Char">
    <w:name w:val="Naslov 3 Char"/>
    <w:link w:val="Naslov3"/>
    <w:uiPriority w:val="9"/>
    <w:rsid w:val="007E5AAA"/>
    <w:rPr>
      <w:rFonts w:ascii="Cambria" w:eastAsia="Times New Roman" w:hAnsi="Cambria" w:cs="Times New Roman"/>
      <w:b/>
      <w:bCs/>
      <w:sz w:val="26"/>
      <w:szCs w:val="26"/>
      <w:lang w:eastAsia="en-US"/>
    </w:rPr>
  </w:style>
  <w:style w:type="paragraph" w:styleId="Bezproreda">
    <w:name w:val="No Spacing"/>
    <w:uiPriority w:val="1"/>
    <w:qFormat/>
    <w:rsid w:val="005075A9"/>
    <w:rPr>
      <w:rFonts w:eastAsia="Times New Roman"/>
      <w:sz w:val="22"/>
      <w:szCs w:val="22"/>
      <w:lang w:eastAsia="en-US"/>
    </w:rPr>
  </w:style>
  <w:style w:type="character" w:customStyle="1" w:styleId="Naslov1Char">
    <w:name w:val="Naslov 1 Char"/>
    <w:link w:val="Naslov1"/>
    <w:uiPriority w:val="9"/>
    <w:rsid w:val="005075A9"/>
    <w:rPr>
      <w:rFonts w:ascii="Cambria" w:eastAsia="Times New Roman" w:hAnsi="Cambria" w:cs="Times New Roman"/>
      <w:b/>
      <w:bCs/>
      <w:kern w:val="32"/>
      <w:sz w:val="32"/>
      <w:szCs w:val="32"/>
      <w:lang w:eastAsia="en-US"/>
    </w:rPr>
  </w:style>
  <w:style w:type="character" w:customStyle="1" w:styleId="Naslov4Char">
    <w:name w:val="Naslov 4 Char"/>
    <w:link w:val="Naslov4"/>
    <w:uiPriority w:val="9"/>
    <w:rsid w:val="005075A9"/>
    <w:rPr>
      <w:rFonts w:ascii="Calibri" w:eastAsia="Times New Roman" w:hAnsi="Calibri" w:cs="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1407">
      <w:bodyDiv w:val="1"/>
      <w:marLeft w:val="0"/>
      <w:marRight w:val="0"/>
      <w:marTop w:val="0"/>
      <w:marBottom w:val="0"/>
      <w:divBdr>
        <w:top w:val="none" w:sz="0" w:space="0" w:color="auto"/>
        <w:left w:val="none" w:sz="0" w:space="0" w:color="auto"/>
        <w:bottom w:val="none" w:sz="0" w:space="0" w:color="auto"/>
        <w:right w:val="none" w:sz="0" w:space="0" w:color="auto"/>
      </w:divBdr>
    </w:div>
    <w:div w:id="497773335">
      <w:bodyDiv w:val="1"/>
      <w:marLeft w:val="0"/>
      <w:marRight w:val="0"/>
      <w:marTop w:val="0"/>
      <w:marBottom w:val="0"/>
      <w:divBdr>
        <w:top w:val="none" w:sz="0" w:space="0" w:color="auto"/>
        <w:left w:val="none" w:sz="0" w:space="0" w:color="auto"/>
        <w:bottom w:val="none" w:sz="0" w:space="0" w:color="auto"/>
        <w:right w:val="none" w:sz="0" w:space="0" w:color="auto"/>
      </w:divBdr>
    </w:div>
    <w:div w:id="641423652">
      <w:bodyDiv w:val="1"/>
      <w:marLeft w:val="0"/>
      <w:marRight w:val="0"/>
      <w:marTop w:val="0"/>
      <w:marBottom w:val="0"/>
      <w:divBdr>
        <w:top w:val="none" w:sz="0" w:space="0" w:color="auto"/>
        <w:left w:val="none" w:sz="0" w:space="0" w:color="auto"/>
        <w:bottom w:val="none" w:sz="0" w:space="0" w:color="auto"/>
        <w:right w:val="none" w:sz="0" w:space="0" w:color="auto"/>
      </w:divBdr>
    </w:div>
    <w:div w:id="930310571">
      <w:bodyDiv w:val="1"/>
      <w:marLeft w:val="0"/>
      <w:marRight w:val="0"/>
      <w:marTop w:val="0"/>
      <w:marBottom w:val="0"/>
      <w:divBdr>
        <w:top w:val="none" w:sz="0" w:space="0" w:color="auto"/>
        <w:left w:val="none" w:sz="0" w:space="0" w:color="auto"/>
        <w:bottom w:val="none" w:sz="0" w:space="0" w:color="auto"/>
        <w:right w:val="none" w:sz="0" w:space="0" w:color="auto"/>
      </w:divBdr>
    </w:div>
    <w:div w:id="1070156629">
      <w:bodyDiv w:val="1"/>
      <w:marLeft w:val="0"/>
      <w:marRight w:val="0"/>
      <w:marTop w:val="0"/>
      <w:marBottom w:val="0"/>
      <w:divBdr>
        <w:top w:val="none" w:sz="0" w:space="0" w:color="auto"/>
        <w:left w:val="none" w:sz="0" w:space="0" w:color="auto"/>
        <w:bottom w:val="none" w:sz="0" w:space="0" w:color="auto"/>
        <w:right w:val="none" w:sz="0" w:space="0" w:color="auto"/>
      </w:divBdr>
    </w:div>
    <w:div w:id="1849127210">
      <w:bodyDiv w:val="1"/>
      <w:marLeft w:val="0"/>
      <w:marRight w:val="0"/>
      <w:marTop w:val="0"/>
      <w:marBottom w:val="0"/>
      <w:divBdr>
        <w:top w:val="none" w:sz="0" w:space="0" w:color="auto"/>
        <w:left w:val="none" w:sz="0" w:space="0" w:color="auto"/>
        <w:bottom w:val="none" w:sz="0" w:space="0" w:color="auto"/>
        <w:right w:val="none" w:sz="0" w:space="0" w:color="auto"/>
      </w:divBdr>
    </w:div>
    <w:div w:id="206228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2744</Words>
  <Characters>15645</Characters>
  <Application>Microsoft Office Word</Application>
  <DocSecurity>0</DocSecurity>
  <Lines>130</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TŽV Gredelj d.o.o.</Company>
  <LinksUpToDate>false</LinksUpToDate>
  <CharactersWithSpaces>18353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jmaksan</dc:creator>
  <cp:lastModifiedBy>Kristina Švajger</cp:lastModifiedBy>
  <cp:revision>2</cp:revision>
  <cp:lastPrinted>2016-10-03T11:14:00Z</cp:lastPrinted>
  <dcterms:created xsi:type="dcterms:W3CDTF">2016-10-04T07:10:00Z</dcterms:created>
  <dcterms:modified xsi:type="dcterms:W3CDTF">2016-10-04T07:10:00Z</dcterms:modified>
</cp:coreProperties>
</file>